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4BA4" w14:textId="77777777" w:rsidR="00CC2ABC" w:rsidRPr="009C169C" w:rsidRDefault="009412CB" w:rsidP="009C169C">
      <w:pPr>
        <w:ind w:right="306"/>
        <w:rPr>
          <w:rFonts w:ascii="Times New Roman" w:hAnsi="Times New Roman"/>
        </w:rPr>
      </w:pPr>
      <w:r w:rsidRPr="00CC10CD">
        <w:rPr>
          <w:rFonts w:ascii="Times New Roman" w:hAnsi="Times New Roman"/>
          <w:b/>
        </w:rPr>
        <w:t>Name</w:t>
      </w:r>
      <w:r w:rsidR="00CC2ABC" w:rsidRPr="00CC10CD">
        <w:rPr>
          <w:rFonts w:ascii="Times New Roman" w:hAnsi="Times New Roman"/>
          <w:b/>
        </w:rPr>
        <w:t>:</w:t>
      </w:r>
      <w:r w:rsidR="00CC2ABC" w:rsidRPr="00DF50B9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9C169C">
        <w:rPr>
          <w:rFonts w:ascii="Times New Roman" w:hAnsi="Times New Roman"/>
        </w:rPr>
        <w:t xml:space="preserve">   </w:t>
      </w:r>
      <w:r w:rsidR="00CC2ABC" w:rsidRPr="00CC10CD">
        <w:rPr>
          <w:rFonts w:ascii="Times New Roman" w:hAnsi="Times New Roman"/>
          <w:b/>
        </w:rPr>
        <w:t>Date:</w:t>
      </w:r>
      <w:r w:rsidR="00CC2ABC" w:rsidRPr="003E73F4">
        <w:rPr>
          <w:rFonts w:ascii="Times New Roman" w:hAnsi="Times New Roman"/>
        </w:rPr>
        <w:t xml:space="preserve"> </w:t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CC2ABC" w:rsidRPr="003E73F4">
        <w:rPr>
          <w:rFonts w:ascii="Times New Roman" w:hAnsi="Times New Roman"/>
          <w:u w:val="single"/>
        </w:rPr>
        <w:tab/>
      </w:r>
      <w:r w:rsidR="003922AD">
        <w:rPr>
          <w:rFonts w:ascii="Times New Roman" w:hAnsi="Times New Roman"/>
          <w:u w:val="single"/>
        </w:rPr>
        <w:tab/>
      </w:r>
      <w:r w:rsidR="003922AD">
        <w:rPr>
          <w:rFonts w:ascii="Times New Roman" w:hAnsi="Times New Roman"/>
          <w:u w:val="single"/>
        </w:rPr>
        <w:tab/>
      </w:r>
    </w:p>
    <w:p w14:paraId="2A3690C5" w14:textId="77777777" w:rsidR="00EE7D12" w:rsidRPr="00EE7D12" w:rsidRDefault="00EE7D12" w:rsidP="00EE7D12">
      <w:pPr>
        <w:rPr>
          <w:rFonts w:ascii="Times New Roman" w:hAnsi="Times New Roman"/>
          <w:sz w:val="12"/>
          <w:szCs w:val="12"/>
        </w:rPr>
      </w:pPr>
    </w:p>
    <w:p w14:paraId="0A5CA645" w14:textId="2D3B0B28" w:rsidR="00EE7D12" w:rsidRPr="00FA66C5" w:rsidRDefault="00EE7D12" w:rsidP="00EE7D12">
      <w:pPr>
        <w:rPr>
          <w:rFonts w:ascii="Times New Roman" w:hAnsi="Times New Roman"/>
        </w:rPr>
      </w:pPr>
      <w:r w:rsidRPr="00024049">
        <w:rPr>
          <w:rFonts w:ascii="Times New Roman" w:hAnsi="Times New Roman"/>
          <w:b/>
        </w:rPr>
        <w:t xml:space="preserve">Competency Statement: </w:t>
      </w:r>
      <w:r w:rsidR="00C8235B" w:rsidRPr="002F1E70">
        <w:rPr>
          <w:rFonts w:ascii="Times New Roman" w:hAnsi="Times New Roman"/>
        </w:rPr>
        <w:t>The perioperative RN has completed facility</w:t>
      </w:r>
      <w:r w:rsidR="0098065E" w:rsidRPr="002F1E70">
        <w:rPr>
          <w:rFonts w:ascii="Times New Roman" w:hAnsi="Times New Roman"/>
        </w:rPr>
        <w:t xml:space="preserve"> or health care </w:t>
      </w:r>
      <w:r w:rsidR="00206934" w:rsidRPr="002F1E70">
        <w:rPr>
          <w:rFonts w:ascii="Times New Roman" w:hAnsi="Times New Roman"/>
        </w:rPr>
        <w:t>organization</w:t>
      </w:r>
      <w:r w:rsidR="0077438E">
        <w:rPr>
          <w:rFonts w:ascii="Times New Roman" w:hAnsi="Times New Roman"/>
        </w:rPr>
        <w:t>–</w:t>
      </w:r>
      <w:r w:rsidR="00C8235B" w:rsidRPr="002F1E70">
        <w:rPr>
          <w:rFonts w:ascii="Times New Roman" w:hAnsi="Times New Roman"/>
        </w:rPr>
        <w:t xml:space="preserve">required education and competency verification activities related </w:t>
      </w:r>
      <w:r w:rsidR="002F1E70" w:rsidRPr="002F1E70">
        <w:rPr>
          <w:rFonts w:ascii="Times New Roman" w:hAnsi="Times New Roman"/>
        </w:rPr>
        <w:t>to care of the patient receiving moderate sedation/analgesia</w:t>
      </w:r>
      <w:r w:rsidR="00933F4E" w:rsidRPr="00933F4E">
        <w:rPr>
          <w:rFonts w:ascii="Times New Roman" w:hAnsi="Times New Roman"/>
        </w:rPr>
        <w:t>.</w:t>
      </w:r>
      <w:r w:rsidRPr="00700D57">
        <w:rPr>
          <w:rFonts w:ascii="Times New Roman" w:hAnsi="Times New Roman"/>
          <w:vertAlign w:val="superscript"/>
        </w:rPr>
        <w:t>1</w:t>
      </w:r>
    </w:p>
    <w:p w14:paraId="1F634A3C" w14:textId="09F1A68B" w:rsidR="00EB2DDF" w:rsidRPr="00700D57" w:rsidRDefault="002F1E70" w:rsidP="008A44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2F1E70"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uideline for care of the patient receiving moderate s</w:t>
      </w:r>
      <w:r w:rsidRPr="002F1E70">
        <w:rPr>
          <w:rFonts w:ascii="Times New Roman" w:hAnsi="Times New Roman"/>
          <w:sz w:val="20"/>
          <w:szCs w:val="20"/>
        </w:rPr>
        <w:t>edation</w:t>
      </w:r>
      <w:r w:rsidR="00AD7404">
        <w:rPr>
          <w:rFonts w:ascii="Times New Roman" w:hAnsi="Times New Roman"/>
          <w:sz w:val="20"/>
          <w:szCs w:val="20"/>
        </w:rPr>
        <w:t>/analgesia</w:t>
      </w:r>
      <w:r w:rsidRPr="002F1E70">
        <w:rPr>
          <w:rFonts w:ascii="Times New Roman" w:hAnsi="Times New Roman"/>
          <w:sz w:val="20"/>
          <w:szCs w:val="20"/>
        </w:rPr>
        <w:t>.</w:t>
      </w:r>
      <w:r w:rsidR="00EE7D12" w:rsidRPr="002F1E70">
        <w:rPr>
          <w:rFonts w:ascii="Times New Roman" w:hAnsi="Times New Roman"/>
          <w:sz w:val="20"/>
          <w:szCs w:val="20"/>
        </w:rPr>
        <w:t xml:space="preserve"> </w:t>
      </w:r>
      <w:r w:rsidR="00EE7D12" w:rsidRPr="00700D57">
        <w:rPr>
          <w:rFonts w:ascii="Times New Roman" w:hAnsi="Times New Roman"/>
          <w:sz w:val="20"/>
          <w:szCs w:val="20"/>
        </w:rPr>
        <w:t xml:space="preserve">In: </w:t>
      </w:r>
      <w:r w:rsidR="00A74E0C">
        <w:rPr>
          <w:rFonts w:ascii="Times New Roman" w:hAnsi="Times New Roman"/>
          <w:i/>
          <w:sz w:val="20"/>
          <w:szCs w:val="20"/>
        </w:rPr>
        <w:t>Guidelines for Perioperative Practice</w:t>
      </w:r>
      <w:r w:rsidR="00EE7D12" w:rsidRPr="00700D57">
        <w:rPr>
          <w:rFonts w:ascii="Times New Roman" w:hAnsi="Times New Roman"/>
          <w:sz w:val="20"/>
          <w:szCs w:val="20"/>
        </w:rPr>
        <w:t>. Denver, CO: AORN, Inc</w:t>
      </w:r>
      <w:r w:rsidR="00CA6BDD">
        <w:rPr>
          <w:rFonts w:ascii="Times New Roman" w:hAnsi="Times New Roman"/>
          <w:sz w:val="20"/>
          <w:szCs w:val="20"/>
        </w:rPr>
        <w:t>.</w:t>
      </w:r>
    </w:p>
    <w:p w14:paraId="3F2396DF" w14:textId="77777777" w:rsidR="00EE7D12" w:rsidRPr="00F823CD" w:rsidRDefault="00EE7D12" w:rsidP="00EE7D12">
      <w:pPr>
        <w:rPr>
          <w:rFonts w:ascii="Times New Roman" w:hAnsi="Times New Roman"/>
          <w:sz w:val="12"/>
          <w:szCs w:val="12"/>
        </w:rPr>
      </w:pPr>
    </w:p>
    <w:p w14:paraId="78F7B9E2" w14:textId="3A6DE411" w:rsidR="003148EA" w:rsidRPr="00AD637A" w:rsidRDefault="00EB2DDF" w:rsidP="003148EA">
      <w:pPr>
        <w:rPr>
          <w:rFonts w:ascii="Times New Roman" w:hAnsi="Times New Roman"/>
          <w:vertAlign w:val="superscript"/>
        </w:rPr>
      </w:pPr>
      <w:r w:rsidRPr="002B7817">
        <w:rPr>
          <w:rFonts w:ascii="Times New Roman" w:hAnsi="Times New Roman"/>
          <w:b/>
        </w:rPr>
        <w:t>Outcome Statement:</w:t>
      </w:r>
      <w:r w:rsidR="00C26BFE">
        <w:rPr>
          <w:rFonts w:ascii="Times New Roman" w:hAnsi="Times New Roman"/>
          <w:b/>
        </w:rPr>
        <w:tab/>
      </w:r>
      <w:r w:rsidR="00CA7043" w:rsidRPr="00AD637A">
        <w:rPr>
          <w:rFonts w:ascii="Times New Roman" w:hAnsi="Times New Roman"/>
        </w:rPr>
        <w:t>The patient is free from harm related to medications administered within the perioperative environment.</w:t>
      </w:r>
      <w:r w:rsidR="00CA7043" w:rsidRPr="00AD637A">
        <w:rPr>
          <w:rFonts w:ascii="Times New Roman" w:hAnsi="Times New Roman"/>
          <w:vertAlign w:val="superscript"/>
        </w:rPr>
        <w:t>2</w:t>
      </w:r>
    </w:p>
    <w:p w14:paraId="57CE9670" w14:textId="24D344A8" w:rsidR="00C26BFE" w:rsidRPr="00AD637A" w:rsidRDefault="00C26BFE" w:rsidP="003148EA">
      <w:pPr>
        <w:rPr>
          <w:rFonts w:ascii="Times New Roman" w:hAnsi="Times New Roman"/>
          <w:sz w:val="22"/>
          <w:szCs w:val="22"/>
        </w:rPr>
      </w:pPr>
      <w:r w:rsidRPr="00AD637A">
        <w:rPr>
          <w:rFonts w:ascii="Times New Roman" w:hAnsi="Times New Roman"/>
          <w:color w:val="0000FF"/>
        </w:rPr>
        <w:tab/>
      </w:r>
      <w:r w:rsidRPr="00AD637A">
        <w:rPr>
          <w:rFonts w:ascii="Times New Roman" w:hAnsi="Times New Roman"/>
          <w:color w:val="0000FF"/>
        </w:rPr>
        <w:tab/>
      </w:r>
      <w:r w:rsidRPr="00AD637A">
        <w:rPr>
          <w:rFonts w:ascii="Times New Roman" w:hAnsi="Times New Roman"/>
          <w:color w:val="0000FF"/>
        </w:rPr>
        <w:tab/>
      </w:r>
      <w:r w:rsidRPr="00AD637A">
        <w:rPr>
          <w:rFonts w:ascii="Times New Roman" w:hAnsi="Times New Roman"/>
          <w:sz w:val="22"/>
          <w:szCs w:val="22"/>
        </w:rPr>
        <w:t>The patient’s re</w:t>
      </w:r>
      <w:r w:rsidR="009F3946" w:rsidRPr="00AD637A">
        <w:rPr>
          <w:rFonts w:ascii="Times New Roman" w:hAnsi="Times New Roman"/>
          <w:sz w:val="22"/>
          <w:szCs w:val="22"/>
        </w:rPr>
        <w:t>s</w:t>
      </w:r>
      <w:r w:rsidRPr="00AD637A">
        <w:rPr>
          <w:rFonts w:ascii="Times New Roman" w:hAnsi="Times New Roman"/>
          <w:sz w:val="22"/>
          <w:szCs w:val="22"/>
        </w:rPr>
        <w:t>piratory status is maintained</w:t>
      </w:r>
      <w:r w:rsidR="00CA7043" w:rsidRPr="00AD637A">
        <w:rPr>
          <w:rFonts w:ascii="Times New Roman" w:hAnsi="Times New Roman"/>
          <w:sz w:val="22"/>
          <w:szCs w:val="22"/>
        </w:rPr>
        <w:t xml:space="preserve"> at</w:t>
      </w:r>
      <w:r w:rsidRPr="00AD637A">
        <w:rPr>
          <w:rFonts w:ascii="Times New Roman" w:hAnsi="Times New Roman"/>
          <w:sz w:val="22"/>
          <w:szCs w:val="22"/>
        </w:rPr>
        <w:t xml:space="preserve"> or improved from baseline levels.</w:t>
      </w:r>
      <w:r w:rsidR="00CA7043" w:rsidRPr="00AD637A">
        <w:rPr>
          <w:rFonts w:ascii="Times New Roman" w:hAnsi="Times New Roman"/>
          <w:sz w:val="22"/>
          <w:szCs w:val="22"/>
          <w:vertAlign w:val="superscript"/>
        </w:rPr>
        <w:t>2</w:t>
      </w:r>
    </w:p>
    <w:p w14:paraId="084C5BF4" w14:textId="398CCA7D" w:rsidR="00C26BFE" w:rsidRPr="00AD637A" w:rsidRDefault="00C26BFE" w:rsidP="003148EA">
      <w:pPr>
        <w:rPr>
          <w:rFonts w:ascii="Times New Roman" w:hAnsi="Times New Roman"/>
          <w:sz w:val="22"/>
          <w:szCs w:val="22"/>
        </w:rPr>
      </w:pPr>
      <w:r w:rsidRPr="00AD637A">
        <w:rPr>
          <w:rFonts w:ascii="Times New Roman" w:hAnsi="Times New Roman"/>
          <w:sz w:val="22"/>
          <w:szCs w:val="22"/>
        </w:rPr>
        <w:tab/>
      </w:r>
      <w:r w:rsidRPr="00AD637A">
        <w:rPr>
          <w:rFonts w:ascii="Times New Roman" w:hAnsi="Times New Roman"/>
          <w:sz w:val="22"/>
          <w:szCs w:val="22"/>
        </w:rPr>
        <w:tab/>
      </w:r>
      <w:r w:rsidRPr="00AD637A">
        <w:rPr>
          <w:rFonts w:ascii="Times New Roman" w:hAnsi="Times New Roman"/>
          <w:sz w:val="22"/>
          <w:szCs w:val="22"/>
        </w:rPr>
        <w:tab/>
        <w:t xml:space="preserve">The patient’s </w:t>
      </w:r>
      <w:r w:rsidR="00CA7043" w:rsidRPr="00AD637A">
        <w:rPr>
          <w:rFonts w:ascii="Times New Roman" w:hAnsi="Times New Roman"/>
          <w:sz w:val="22"/>
          <w:szCs w:val="22"/>
        </w:rPr>
        <w:t xml:space="preserve">cardiovascular </w:t>
      </w:r>
      <w:r w:rsidRPr="00AD637A">
        <w:rPr>
          <w:rFonts w:ascii="Times New Roman" w:hAnsi="Times New Roman"/>
          <w:sz w:val="22"/>
          <w:szCs w:val="22"/>
        </w:rPr>
        <w:t xml:space="preserve"> status is maintained </w:t>
      </w:r>
      <w:r w:rsidR="00CA7043" w:rsidRPr="00AD637A">
        <w:rPr>
          <w:rFonts w:ascii="Times New Roman" w:hAnsi="Times New Roman"/>
          <w:sz w:val="22"/>
          <w:szCs w:val="22"/>
        </w:rPr>
        <w:t xml:space="preserve">at </w:t>
      </w:r>
      <w:r w:rsidRPr="00AD637A">
        <w:rPr>
          <w:rFonts w:ascii="Times New Roman" w:hAnsi="Times New Roman"/>
          <w:sz w:val="22"/>
          <w:szCs w:val="22"/>
        </w:rPr>
        <w:t>or improved from baseline levels.</w:t>
      </w:r>
      <w:r w:rsidR="00CA7043" w:rsidRPr="00AD637A">
        <w:rPr>
          <w:rFonts w:ascii="Times New Roman" w:hAnsi="Times New Roman"/>
          <w:sz w:val="22"/>
          <w:szCs w:val="22"/>
          <w:vertAlign w:val="superscript"/>
        </w:rPr>
        <w:t>2</w:t>
      </w:r>
    </w:p>
    <w:p w14:paraId="5CC1B341" w14:textId="6940FA78" w:rsidR="00C26BFE" w:rsidRPr="00AD637A" w:rsidRDefault="00C26BFE" w:rsidP="003148EA">
      <w:pPr>
        <w:rPr>
          <w:rFonts w:ascii="Times New Roman" w:hAnsi="Times New Roman"/>
          <w:sz w:val="22"/>
          <w:szCs w:val="22"/>
          <w:vertAlign w:val="superscript"/>
        </w:rPr>
      </w:pPr>
      <w:r w:rsidRPr="00AD637A">
        <w:rPr>
          <w:rFonts w:ascii="Times New Roman" w:hAnsi="Times New Roman"/>
          <w:sz w:val="22"/>
          <w:szCs w:val="22"/>
        </w:rPr>
        <w:tab/>
      </w:r>
      <w:r w:rsidRPr="00AD637A">
        <w:rPr>
          <w:rFonts w:ascii="Times New Roman" w:hAnsi="Times New Roman"/>
          <w:sz w:val="22"/>
          <w:szCs w:val="22"/>
        </w:rPr>
        <w:tab/>
      </w:r>
      <w:r w:rsidRPr="00AD637A">
        <w:rPr>
          <w:rFonts w:ascii="Times New Roman" w:hAnsi="Times New Roman"/>
          <w:sz w:val="22"/>
          <w:szCs w:val="22"/>
        </w:rPr>
        <w:tab/>
        <w:t>The patient demonstrates or reports adequate pain control.</w:t>
      </w:r>
      <w:r w:rsidR="00CA7043" w:rsidRPr="00AD637A">
        <w:rPr>
          <w:rFonts w:ascii="Times New Roman" w:hAnsi="Times New Roman"/>
          <w:sz w:val="22"/>
          <w:szCs w:val="22"/>
          <w:vertAlign w:val="superscript"/>
        </w:rPr>
        <w:t>2</w:t>
      </w:r>
    </w:p>
    <w:p w14:paraId="063405EA" w14:textId="33D882B4" w:rsidR="00CA7043" w:rsidRPr="000F0910" w:rsidRDefault="00CA7043" w:rsidP="008A44E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  <w:r w:rsidRPr="000F0910">
        <w:rPr>
          <w:rFonts w:ascii="Times New Roman" w:hAnsi="Times New Roman"/>
          <w:sz w:val="20"/>
          <w:szCs w:val="20"/>
        </w:rPr>
        <w:t>AORN Syntegrity® Solution. AORN Syntegrity® On-line Companion Guide; 2021.</w:t>
      </w:r>
    </w:p>
    <w:p w14:paraId="25EED5B4" w14:textId="77777777" w:rsidR="00EB2DDF" w:rsidRDefault="00EB2DDF" w:rsidP="00EB2DDF">
      <w:pPr>
        <w:rPr>
          <w:rFonts w:ascii="Times New Roman" w:hAnsi="Times New Roman"/>
          <w:sz w:val="12"/>
          <w:szCs w:val="12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810"/>
        <w:gridCol w:w="720"/>
        <w:gridCol w:w="720"/>
        <w:gridCol w:w="720"/>
        <w:gridCol w:w="720"/>
        <w:gridCol w:w="720"/>
        <w:gridCol w:w="3780"/>
      </w:tblGrid>
      <w:tr w:rsidR="003922AD" w:rsidRPr="00857F20" w14:paraId="6C7E4C82" w14:textId="77777777" w:rsidTr="00F20442">
        <w:trPr>
          <w:trHeight w:val="461"/>
        </w:trPr>
        <w:tc>
          <w:tcPr>
            <w:tcW w:w="6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E1ED"/>
          </w:tcPr>
          <w:p w14:paraId="5689168F" w14:textId="77777777" w:rsidR="003922AD" w:rsidRDefault="003922AD" w:rsidP="00EE7D12">
            <w:pPr>
              <w:jc w:val="center"/>
              <w:rPr>
                <w:rFonts w:ascii="Times New Roman" w:hAnsi="Times New Roman"/>
                <w:b/>
              </w:rPr>
            </w:pPr>
          </w:p>
          <w:p w14:paraId="64334051" w14:textId="77777777" w:rsidR="003922AD" w:rsidRDefault="003922AD" w:rsidP="00EE7D12">
            <w:pPr>
              <w:jc w:val="center"/>
              <w:rPr>
                <w:rFonts w:ascii="Times New Roman" w:hAnsi="Times New Roman"/>
                <w:b/>
              </w:rPr>
            </w:pPr>
          </w:p>
          <w:p w14:paraId="1D37517F" w14:textId="77777777" w:rsidR="003922AD" w:rsidRDefault="003922AD" w:rsidP="00EE7D12">
            <w:pPr>
              <w:jc w:val="center"/>
              <w:rPr>
                <w:rFonts w:ascii="Times New Roman" w:hAnsi="Times New Roman"/>
                <w:b/>
              </w:rPr>
            </w:pPr>
          </w:p>
          <w:p w14:paraId="6E3E4874" w14:textId="77777777" w:rsidR="003922AD" w:rsidRPr="006D1DE3" w:rsidRDefault="00B5544F" w:rsidP="00EE7D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Competency Statement</w:t>
            </w:r>
            <w:r w:rsidR="00CC10CD">
              <w:rPr>
                <w:rFonts w:ascii="Times New Roman" w:hAnsi="Times New Roman"/>
                <w:b/>
              </w:rPr>
              <w:t>s</w:t>
            </w:r>
            <w:r w:rsidR="006631C9">
              <w:rPr>
                <w:rFonts w:ascii="Times New Roman" w:hAnsi="Times New Roman"/>
                <w:b/>
              </w:rPr>
              <w:t>/</w:t>
            </w:r>
            <w:r w:rsidR="003922AD">
              <w:rPr>
                <w:rFonts w:ascii="Times New Roman" w:hAnsi="Times New Roman"/>
                <w:b/>
              </w:rPr>
              <w:t>Performance Criteria</w:t>
            </w:r>
          </w:p>
        </w:tc>
        <w:tc>
          <w:tcPr>
            <w:tcW w:w="441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CDE1ED"/>
          </w:tcPr>
          <w:p w14:paraId="666E89BE" w14:textId="77777777" w:rsidR="003922AD" w:rsidRDefault="00490469" w:rsidP="00EE7D1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Verification </w:t>
            </w:r>
            <w:r w:rsidR="003922AD">
              <w:rPr>
                <w:rFonts w:ascii="Times New Roman" w:hAnsi="Times New Roman"/>
                <w:b/>
              </w:rPr>
              <w:t>Method</w:t>
            </w:r>
          </w:p>
          <w:p w14:paraId="39A724C0" w14:textId="77777777" w:rsidR="003922AD" w:rsidRPr="00895345" w:rsidRDefault="003922AD" w:rsidP="000F3BEB">
            <w:pPr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895345">
              <w:rPr>
                <w:rFonts w:ascii="Times New Roman" w:hAnsi="Times New Roman"/>
                <w:b/>
                <w:sz w:val="17"/>
                <w:szCs w:val="17"/>
              </w:rPr>
              <w:t xml:space="preserve">[Select </w:t>
            </w:r>
            <w:r w:rsidR="000F3BEB">
              <w:rPr>
                <w:rFonts w:ascii="Times New Roman" w:hAnsi="Times New Roman"/>
                <w:b/>
                <w:sz w:val="17"/>
                <w:szCs w:val="17"/>
              </w:rPr>
              <w:t>applicable</w:t>
            </w:r>
            <w:r w:rsidRPr="00895345">
              <w:rPr>
                <w:rFonts w:ascii="Times New Roman" w:hAnsi="Times New Roman"/>
                <w:b/>
                <w:sz w:val="17"/>
                <w:szCs w:val="17"/>
              </w:rPr>
              <w:t xml:space="preserve"> code from legend at bottom of page]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E1ED"/>
          </w:tcPr>
          <w:p w14:paraId="5C39B4B6" w14:textId="77777777" w:rsidR="003922AD" w:rsidRDefault="003922AD" w:rsidP="00EE7D12">
            <w:pPr>
              <w:jc w:val="center"/>
              <w:rPr>
                <w:rFonts w:ascii="Times New Roman" w:hAnsi="Times New Roman"/>
                <w:b/>
              </w:rPr>
            </w:pPr>
          </w:p>
          <w:p w14:paraId="2CD69797" w14:textId="77777777" w:rsidR="003922AD" w:rsidRDefault="003922AD" w:rsidP="00EE7D12">
            <w:pPr>
              <w:shd w:val="clear" w:color="auto" w:fill="CDE1ED"/>
              <w:jc w:val="center"/>
              <w:rPr>
                <w:rFonts w:ascii="Times New Roman" w:hAnsi="Times New Roman"/>
                <w:b/>
              </w:rPr>
            </w:pPr>
          </w:p>
          <w:p w14:paraId="3F823DCB" w14:textId="77777777" w:rsidR="003922AD" w:rsidRDefault="003922AD" w:rsidP="00EE7D12">
            <w:pPr>
              <w:shd w:val="clear" w:color="auto" w:fill="CDE1E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Not Met</w:t>
            </w:r>
          </w:p>
          <w:p w14:paraId="02896898" w14:textId="77777777" w:rsidR="003922AD" w:rsidRPr="00857F20" w:rsidRDefault="003922AD" w:rsidP="00EE7D12">
            <w:pPr>
              <w:shd w:val="clear" w:color="auto" w:fill="CDE1E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(Explain why)</w:t>
            </w:r>
          </w:p>
        </w:tc>
      </w:tr>
      <w:tr w:rsidR="003922AD" w14:paraId="4E874D2F" w14:textId="77777777" w:rsidTr="00F20442">
        <w:trPr>
          <w:trHeight w:val="416"/>
        </w:trPr>
        <w:tc>
          <w:tcPr>
            <w:tcW w:w="6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1ED"/>
          </w:tcPr>
          <w:p w14:paraId="444A0766" w14:textId="77777777" w:rsidR="003922AD" w:rsidRDefault="003922AD" w:rsidP="00EE7D12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CDE1ED"/>
            <w:vAlign w:val="bottom"/>
          </w:tcPr>
          <w:p w14:paraId="670A9B4F" w14:textId="77777777" w:rsidR="003922A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DEM/</w:t>
            </w:r>
          </w:p>
          <w:p w14:paraId="1CF51BF0" w14:textId="77777777" w:rsidR="003922AD" w:rsidRPr="00E72C9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DO/DA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DE1ED"/>
            <w:vAlign w:val="bottom"/>
          </w:tcPr>
          <w:p w14:paraId="023D91CB" w14:textId="77777777" w:rsidR="003922AD" w:rsidRPr="00E72C9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KAT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DE1ED"/>
            <w:vAlign w:val="bottom"/>
          </w:tcPr>
          <w:p w14:paraId="0F0ED6CA" w14:textId="77777777" w:rsidR="003922A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S/SBT/</w:t>
            </w:r>
          </w:p>
          <w:p w14:paraId="4752C625" w14:textId="77777777" w:rsidR="003922AD" w:rsidRPr="00E72C9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DE1ED"/>
            <w:vAlign w:val="bottom"/>
          </w:tcPr>
          <w:p w14:paraId="4D886437" w14:textId="77777777" w:rsidR="003922AD" w:rsidRPr="00E72C9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V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CDE1ED"/>
            <w:vAlign w:val="bottom"/>
          </w:tcPr>
          <w:p w14:paraId="0479659B" w14:textId="77777777" w:rsidR="003922A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RWM/</w:t>
            </w:r>
          </w:p>
          <w:p w14:paraId="403B93B2" w14:textId="77777777" w:rsidR="003922AD" w:rsidRPr="00E72C9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P&amp;P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DE1ED"/>
            <w:vAlign w:val="bottom"/>
          </w:tcPr>
          <w:p w14:paraId="489DE9D5" w14:textId="77777777" w:rsidR="003922A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D2065DF" w14:textId="77777777" w:rsidR="003922AD" w:rsidRPr="00E72C9D" w:rsidRDefault="003922AD" w:rsidP="00EE7D1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</w:t>
            </w:r>
          </w:p>
        </w:tc>
        <w:tc>
          <w:tcPr>
            <w:tcW w:w="3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DE1ED"/>
          </w:tcPr>
          <w:p w14:paraId="0EF0FF85" w14:textId="77777777" w:rsidR="003922AD" w:rsidRDefault="003922AD" w:rsidP="00EE7D12">
            <w:pPr>
              <w:spacing w:before="60" w:after="60"/>
              <w:rPr>
                <w:rFonts w:ascii="Times New Roman" w:hAnsi="Times New Roman"/>
                <w:b/>
              </w:rPr>
            </w:pPr>
          </w:p>
        </w:tc>
      </w:tr>
      <w:tr w:rsidR="0083404E" w:rsidRPr="009A36E7" w14:paraId="4725E90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21ECB5" w14:textId="0DDC4468" w:rsidR="0020065A" w:rsidRPr="0020065A" w:rsidRDefault="0020065A" w:rsidP="0020065A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Patient Assessment</w:t>
            </w:r>
          </w:p>
          <w:p w14:paraId="37A8E2EF" w14:textId="07FE94FB" w:rsidR="0020065A" w:rsidRPr="0020065A" w:rsidRDefault="002F1E70" w:rsidP="008A44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Recognizes that the patient’s suitability for moderate sedation/analgesia is determined based on selection criteria established by an interdisciplinary team.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516C303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44424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6AF5EC2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0D2FE7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978C15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89F1E72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B5FD974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0065A" w:rsidRPr="009A36E7" w14:paraId="56828D2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2828E2" w14:textId="5F6EE830" w:rsidR="0020065A" w:rsidRDefault="0020065A" w:rsidP="008A44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Performs a nursing assessment before administering moderate sedation that includes a review of the patient’s</w:t>
            </w:r>
          </w:p>
          <w:p w14:paraId="3CDC2CA7" w14:textId="3C1E4FF1" w:rsidR="0020065A" w:rsidRPr="00B36457" w:rsidRDefault="00C84253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allergies and sensitivities (eg, medications, food, environment, adhesives, latex);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5A9CFC4" w14:textId="77777777" w:rsidR="0020065A" w:rsidRPr="009A36E7" w:rsidRDefault="0020065A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948EE2" w14:textId="77777777" w:rsidR="0020065A" w:rsidRPr="009A36E7" w:rsidRDefault="0020065A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43A5788" w14:textId="77777777" w:rsidR="0020065A" w:rsidRPr="009A36E7" w:rsidRDefault="0020065A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D3CD7AC" w14:textId="77777777" w:rsidR="0020065A" w:rsidRPr="009A36E7" w:rsidRDefault="0020065A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2A9E1B" w14:textId="77777777" w:rsidR="0020065A" w:rsidRPr="009A36E7" w:rsidRDefault="0020065A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8002344" w14:textId="77777777" w:rsidR="0020065A" w:rsidRPr="009A36E7" w:rsidRDefault="0020065A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85596B0" w14:textId="77777777" w:rsidR="0020065A" w:rsidRPr="009A36E7" w:rsidRDefault="0020065A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0E94BEE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65B7A7" w14:textId="1856B0F1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age;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343665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BBB292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6265A1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85B028A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7D4E5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03309CB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10B6E56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6B1674C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9D4C34" w14:textId="50CEC479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height, weight, and body mass index;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38131D1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E61115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CE31E7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143F0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C3B9A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B70786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6A88C2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6CC6868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E5926D" w14:textId="27543545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current medical and surgical history and physical examination (eg, history and physical);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12F54A4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FCEC06A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9B87C2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57E9464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40FA614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76340B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B71C53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2BF52F4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6E5F60" w14:textId="648C4D57" w:rsidR="00AD7404" w:rsidRP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current medications (eg, prescribed, over-the-counter, alternative/complementary therapies, supplements), dosage, last dose, and frequency;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A4DC0EA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3EE9F16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459CCC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12F56B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5DEA01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BE703E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88E739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76EB7E6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B44F82" w14:textId="757FE210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history and current drug use (eg, street drugs, non-prescribed prescription drugs);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25AD2D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15861A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6A7C0DA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C9E3BF9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D6F6B9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67F592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E8CB43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1E02839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4CA55C" w14:textId="46106963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lastRenderedPageBreak/>
              <w:t>history and current cannabis use;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17095D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730FD4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D721C2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B00D2B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5F5F938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866C7E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A111FE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519E8F4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E44B4A" w14:textId="7EA7D241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history and current tobacco and alcohol use;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B290D5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0F1393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12DD55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65D016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90CA89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5AD5133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510D3E9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458D71A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E0304" w14:textId="0739F8E9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laboratory test results (eg, serum electrolytes, coagulation studies);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376924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6D7C33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E6982C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CBE08B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87207D1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9A2B62B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2334FE9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7978A90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A6963F" w14:textId="7E027C59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diagnostic test results (eg, 12-lead electrocardiogram, echocardiogram, pulmonary function test);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ADEA67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AA5B45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20470E1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F6B4A92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2188CF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2E5D0D4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58925B8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7BD2905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D90CC" w14:textId="756EFE36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baseline cardiac status (eg, heart rate, blood pressure);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628CA56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5E7121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CAEF0A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E53E646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3B60BE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9F4971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754D094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76A5D19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A2F694" w14:textId="45714AE3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baseline respiratory status (eg, rate, rhythm, blood oxygen level [SpO</w:t>
            </w:r>
            <w:r w:rsidRPr="00B36457">
              <w:rPr>
                <w:rFonts w:ascii="Times New Roman" w:hAnsi="Times New Roman"/>
                <w:sz w:val="22"/>
                <w:szCs w:val="22"/>
                <w:vertAlign w:val="subscript"/>
              </w:rPr>
              <w:t>2</w:t>
            </w:r>
            <w:r w:rsidRPr="005F2AA9">
              <w:rPr>
                <w:rFonts w:ascii="Times New Roman" w:hAnsi="Times New Roman"/>
                <w:sz w:val="22"/>
                <w:szCs w:val="22"/>
              </w:rPr>
              <w:t>]);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7DA4E86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D0364D1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3F5C66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C890EA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46C555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13FABA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886638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2BD5355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0956B7" w14:textId="2652AF86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baseline neurological status (eg, level of consciousness);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E50A2B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6801AF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B96EAD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7BD138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BA2E39B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30288A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34226B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6BD6D84A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950ECF" w14:textId="4D245EFA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airway (eg, obstructive sleep apnea, difficult mask ventilation);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065E0C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F6E3539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1FCA54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45C3E0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1C53C3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6A4AD8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6A1E4E3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0A89" w:rsidRPr="009A36E7" w14:paraId="2816BFA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EFA77F" w14:textId="14BC0277" w:rsidR="00760A89" w:rsidRPr="005F2AA9" w:rsidRDefault="00760A89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physical limitations or sensory impairment (eg, visual, auditory, vocal);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2F99871" w14:textId="77777777" w:rsidR="00760A89" w:rsidRPr="009A36E7" w:rsidRDefault="00760A89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C59F0B4" w14:textId="77777777" w:rsidR="00760A89" w:rsidRPr="009A36E7" w:rsidRDefault="00760A89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1741870" w14:textId="77777777" w:rsidR="00760A89" w:rsidRPr="009A36E7" w:rsidRDefault="00760A89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DDA3BA7" w14:textId="77777777" w:rsidR="00760A89" w:rsidRPr="009A36E7" w:rsidRDefault="00760A89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82F73FF" w14:textId="77777777" w:rsidR="00760A89" w:rsidRPr="009A36E7" w:rsidRDefault="00760A89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F81E112" w14:textId="77777777" w:rsidR="00760A89" w:rsidRPr="009A36E7" w:rsidRDefault="00760A89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4A42471" w14:textId="77777777" w:rsidR="00760A89" w:rsidRPr="009A36E7" w:rsidRDefault="00760A89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6FF9514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8859B4" w14:textId="075C789C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level of anxiety;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2E63BF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5962F3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D9F3B3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0AE5604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B26860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FF1C68A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95A8051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51C1679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889029" w14:textId="018BBFB5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level of pain;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90F2692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5479949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6D0753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2E7854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FCB202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9E73A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FC8B47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0964492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D71CEB" w14:textId="69463DB8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pregnancy test results when applicable;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57D0FF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9D9E06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682A45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E6632E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D77DEE9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AAF6C94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6E56518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70B8292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BE8003" w14:textId="7184754E" w:rsidR="00AD7404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NPO status;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341BD6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C0C92E8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96C8A6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05694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EA455E8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8076F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8604809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23695D7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AE17FD" w14:textId="77777777" w:rsidR="00AD7404" w:rsidRPr="005F2AA9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previous adverse experiences with anesthesia or moderate sedation, including</w:t>
            </w:r>
          </w:p>
          <w:p w14:paraId="5EDB09C5" w14:textId="77777777" w:rsidR="00AD7404" w:rsidRPr="005F2AA9" w:rsidRDefault="00AD7404" w:rsidP="008A44E7">
            <w:pPr>
              <w:pStyle w:val="Bodycopy"/>
              <w:numPr>
                <w:ilvl w:val="2"/>
                <w:numId w:val="3"/>
              </w:numPr>
              <w:spacing w:line="240" w:lineRule="auto"/>
              <w:ind w:left="1130" w:hanging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delayed emergence from anesthesia or sedation,</w:t>
            </w:r>
          </w:p>
          <w:p w14:paraId="1412A1A3" w14:textId="77777777" w:rsidR="00AD7404" w:rsidRPr="005F2AA9" w:rsidRDefault="00AD7404" w:rsidP="008A44E7">
            <w:pPr>
              <w:pStyle w:val="Bodycopy"/>
              <w:numPr>
                <w:ilvl w:val="2"/>
                <w:numId w:val="3"/>
              </w:numPr>
              <w:spacing w:line="240" w:lineRule="auto"/>
              <w:ind w:left="1130" w:hanging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postprocedure nausea and/or vomiting,</w:t>
            </w:r>
          </w:p>
          <w:p w14:paraId="29CFA03D" w14:textId="77777777" w:rsidR="00AD7404" w:rsidRPr="005F2AA9" w:rsidRDefault="00AD7404" w:rsidP="008A44E7">
            <w:pPr>
              <w:pStyle w:val="Bodycopy"/>
              <w:numPr>
                <w:ilvl w:val="2"/>
                <w:numId w:val="3"/>
              </w:numPr>
              <w:spacing w:line="240" w:lineRule="auto"/>
              <w:ind w:left="1130" w:hanging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 xml:space="preserve">reported adverse effects from anesthetic or sedative medications, </w:t>
            </w:r>
          </w:p>
          <w:p w14:paraId="1D431C94" w14:textId="77777777" w:rsidR="00AD7404" w:rsidRPr="005F2AA9" w:rsidRDefault="00AD7404" w:rsidP="008A44E7">
            <w:pPr>
              <w:pStyle w:val="Bodycopy"/>
              <w:numPr>
                <w:ilvl w:val="2"/>
                <w:numId w:val="3"/>
              </w:numPr>
              <w:spacing w:line="240" w:lineRule="auto"/>
              <w:ind w:left="1130" w:hanging="36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malignant hyperthermia, and</w:t>
            </w:r>
          </w:p>
          <w:p w14:paraId="2CDCAC47" w14:textId="32AC1A21" w:rsidR="00AD7404" w:rsidRDefault="00AD7404" w:rsidP="008A44E7">
            <w:pPr>
              <w:pStyle w:val="Bodycopy"/>
              <w:numPr>
                <w:ilvl w:val="2"/>
                <w:numId w:val="3"/>
              </w:numPr>
              <w:spacing w:line="240" w:lineRule="auto"/>
              <w:ind w:left="1130" w:hanging="360"/>
              <w:jc w:val="left"/>
              <w:rPr>
                <w:rFonts w:ascii="Times New Roman" w:hAnsi="Times New Roman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airway or breathing problems;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8C9F80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3E303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7CD775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0691783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AB79F3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1638AF2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2D6543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1D40E9E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B319E9" w14:textId="0761F387" w:rsidR="00AD7404" w:rsidRPr="00B36457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t>informed consent (ie, explaining the risks, benefits, and alternatives to sedation);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FF5B537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035FA5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1D0A84D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CD5789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816645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33D3E4F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F8C1CF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D7404" w:rsidRPr="009A36E7" w14:paraId="2DB60C3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7A753B" w14:textId="2A583904" w:rsidR="00AD7404" w:rsidRPr="00B36457" w:rsidRDefault="00AD7404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2AA9">
              <w:rPr>
                <w:rFonts w:ascii="Times New Roman" w:hAnsi="Times New Roman"/>
                <w:sz w:val="22"/>
                <w:szCs w:val="22"/>
              </w:rPr>
              <w:lastRenderedPageBreak/>
              <w:t>arrangement for a responsible adult caregiver to escort the patient home or two adults (ie, driver and observer) for an infant or toddler riding home in a car safety seat.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FF06021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A4AA08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F1BB8CA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58D0CF3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F36B1E0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052B1EC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F807283" w14:textId="77777777" w:rsidR="00AD7404" w:rsidRPr="009A36E7" w:rsidRDefault="00AD7404" w:rsidP="00743179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1BC8" w:rsidRPr="009A36E7" w14:paraId="45AA0B3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93B3C9" w14:textId="71EDAC7C" w:rsidR="008B06B1" w:rsidRDefault="008B06B1" w:rsidP="008A44E7">
            <w:pPr>
              <w:pStyle w:val="fir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Assesses older adult patients (ie, </w:t>
            </w:r>
            <w:r w:rsidR="00210D2C">
              <w:rPr>
                <w:rFonts w:ascii="Times New Roman" w:hAnsi="Times New Roman"/>
                <w:sz w:val="22"/>
                <w:szCs w:val="22"/>
              </w:rPr>
              <w:t xml:space="preserve">&gt; </w:t>
            </w:r>
            <w:r>
              <w:rPr>
                <w:rFonts w:ascii="Times New Roman" w:hAnsi="Times New Roman"/>
                <w:sz w:val="22"/>
                <w:szCs w:val="22"/>
              </w:rPr>
              <w:t>65 years), for</w:t>
            </w:r>
          </w:p>
          <w:p w14:paraId="6D050D5A" w14:textId="5330DDFD" w:rsidR="00E71BC8" w:rsidRPr="0077438E" w:rsidRDefault="00210D2C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</w:t>
            </w:r>
            <w:r w:rsidR="008B06B1">
              <w:rPr>
                <w:rFonts w:ascii="Times New Roman" w:hAnsi="Times New Roman"/>
                <w:sz w:val="22"/>
                <w:szCs w:val="22"/>
              </w:rPr>
              <w:t>railty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8B06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B06B1" w:rsidRPr="005A326A">
              <w:rPr>
                <w:rFonts w:ascii="Times New Roman" w:hAnsi="Times New Roman"/>
                <w:sz w:val="22"/>
                <w:szCs w:val="22"/>
              </w:rPr>
              <w:t xml:space="preserve">using </w:t>
            </w:r>
            <w:r w:rsidR="008B06B1" w:rsidRPr="005A326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[facility-specific </w:t>
            </w:r>
            <w:r w:rsidR="008B06B1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screening tool (eg, frailty index, frailty phenotype, frail scale)]</w:t>
            </w:r>
            <w:r w:rsidR="008B06B1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5DE17C6" w14:textId="77777777" w:rsidR="00E71BC8" w:rsidRPr="009A36E7" w:rsidRDefault="00E71B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442FE4A" w14:textId="77777777" w:rsidR="00E71BC8" w:rsidRPr="009A36E7" w:rsidRDefault="00E71B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922445B" w14:textId="77777777" w:rsidR="00E71BC8" w:rsidRPr="009A36E7" w:rsidRDefault="00E71B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2A55158" w14:textId="77777777" w:rsidR="00E71BC8" w:rsidRPr="009A36E7" w:rsidRDefault="00E71B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B2E613B" w14:textId="77777777" w:rsidR="00E71BC8" w:rsidRPr="009A36E7" w:rsidRDefault="00E71B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D54DA1F" w14:textId="77777777" w:rsidR="00E71BC8" w:rsidRPr="009A36E7" w:rsidRDefault="00E71B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B4087E5" w14:textId="77777777" w:rsidR="00E71BC8" w:rsidRPr="009A36E7" w:rsidRDefault="00E71B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DCB" w:rsidRPr="009A36E7" w14:paraId="453A340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2E9E45" w14:textId="09DB359C" w:rsidR="00991DCB" w:rsidRDefault="00991DCB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functional status, </w:t>
            </w:r>
            <w:r w:rsidRPr="005A326A">
              <w:rPr>
                <w:rFonts w:ascii="Times New Roman" w:hAnsi="Times New Roman"/>
                <w:sz w:val="22"/>
                <w:szCs w:val="22"/>
              </w:rPr>
              <w:t xml:space="preserve">using </w:t>
            </w:r>
            <w:r w:rsidRPr="005A326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[facility-specific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screening tool (eg, activities of daily living, instrumental activities of daily living)]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and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57AA4D7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D12BBE6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2BF40B2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21B3D8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DFD54BD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AA8A676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306C180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DCB" w:rsidRPr="009A36E7" w14:paraId="1EE54F7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949CB4" w14:textId="5329E8F7" w:rsidR="00991DCB" w:rsidRDefault="00991DCB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cognitive impairment (eg, delirium),</w:t>
            </w:r>
            <w:r w:rsidRPr="008D29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326A">
              <w:rPr>
                <w:rFonts w:ascii="Times New Roman" w:hAnsi="Times New Roman"/>
                <w:sz w:val="22"/>
                <w:szCs w:val="22"/>
              </w:rPr>
              <w:t xml:space="preserve">using </w:t>
            </w:r>
            <w:r w:rsidRPr="005A326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[facility-specific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screening tool (eg, clock drawing test, Mini-Cog, mini-mental status exam)]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B4C98A2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4884069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A1BF9D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E4DD845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B6EBD5D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2635AA6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8995F2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06B1" w:rsidRPr="009A36E7" w14:paraId="41AB9DD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63D36E" w14:textId="083FCD73" w:rsidR="00564B88" w:rsidRDefault="00564B88" w:rsidP="008A44E7">
            <w:pPr>
              <w:pStyle w:val="fir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Assesses pediatric patients (ie, </w:t>
            </w:r>
            <w:r w:rsidRPr="005A326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[facility-specific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age limit</w:t>
            </w:r>
            <w:r w:rsidRPr="005A326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]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),</w:t>
            </w:r>
            <w:r w:rsidRPr="00BA1E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for</w:t>
            </w:r>
          </w:p>
          <w:p w14:paraId="6E2FDA66" w14:textId="1D622CB1" w:rsidR="008B06B1" w:rsidRPr="00B36457" w:rsidRDefault="00564B88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history of premature birth,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CDA70FE" w14:textId="77777777" w:rsidR="008B06B1" w:rsidRPr="009A36E7" w:rsidRDefault="008B06B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32D9685" w14:textId="77777777" w:rsidR="008B06B1" w:rsidRPr="009A36E7" w:rsidRDefault="008B06B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6F4226B" w14:textId="77777777" w:rsidR="008B06B1" w:rsidRPr="009A36E7" w:rsidRDefault="008B06B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ED91BE3" w14:textId="77777777" w:rsidR="008B06B1" w:rsidRPr="009A36E7" w:rsidRDefault="008B06B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A0FDC6E" w14:textId="77777777" w:rsidR="008B06B1" w:rsidRPr="009A36E7" w:rsidRDefault="008B06B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D8869A9" w14:textId="77777777" w:rsidR="008B06B1" w:rsidRPr="009A36E7" w:rsidRDefault="008B06B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54A6257" w14:textId="77777777" w:rsidR="008B06B1" w:rsidRPr="009A36E7" w:rsidRDefault="008B06B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DCB" w:rsidRPr="009A36E7" w14:paraId="58F9E3D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FD7BEA" w14:textId="2ADE8A6C" w:rsidR="00991DCB" w:rsidRDefault="00991DCB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congenital anomalies,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187926D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909584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68D9A13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15CC0C3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5BEE54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7D2DF29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FC80F26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DCB" w:rsidRPr="009A36E7" w14:paraId="0A87500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9D8F16" w14:textId="36710982" w:rsidR="00991DCB" w:rsidRDefault="00991DCB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presence of autism spectrum disorder,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0870820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74F71E4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DD10F7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84C428B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0A1AC4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55C160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8C72299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DCB" w:rsidRPr="009A36E7" w14:paraId="1D1614B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18754C" w14:textId="29868384" w:rsidR="00991DCB" w:rsidRDefault="00991DCB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behavioral issues,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158C62C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5B72647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E4456A6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EBCEFFA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14F2335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4069CD9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CBBD63A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DCB" w:rsidRPr="009A36E7" w14:paraId="355813FA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C410CE" w14:textId="287016C7" w:rsidR="00991DCB" w:rsidRDefault="00991DCB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 xml:space="preserve">traumatic childhood experiences,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2C5A286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2F8D9E7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FCC4A0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B4204C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EBF2721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64D0418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3A2BDCD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DCB" w:rsidRPr="009A36E7" w14:paraId="6E8EB7B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FCAD33" w14:textId="17F11672" w:rsidR="00991DCB" w:rsidRDefault="00991DCB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developmental or physical delays</w:t>
            </w:r>
            <w:r>
              <w:rPr>
                <w:rFonts w:ascii="Times New Roman" w:hAnsi="Times New Roman"/>
                <w:sz w:val="22"/>
                <w:szCs w:val="22"/>
              </w:rPr>
              <w:t>,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D8D7124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63A5655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70ED611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F372631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1C0DB60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EACC6D7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555258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91DCB" w:rsidRPr="009A36E7" w14:paraId="4783FE0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E37D70" w14:textId="0BA77978" w:rsidR="00991DCB" w:rsidRDefault="00991DCB" w:rsidP="008A44E7">
            <w:pPr>
              <w:pStyle w:val="firstparagraph"/>
              <w:numPr>
                <w:ilvl w:val="0"/>
                <w:numId w:val="7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326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[facility-specific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criteria</w:t>
            </w:r>
            <w:r w:rsidRPr="005A326A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]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8503209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79C8951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B4CC09F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A863F39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B342EAC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EF4279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4D5C218" w14:textId="77777777" w:rsidR="00991DCB" w:rsidRPr="009A36E7" w:rsidRDefault="00991DCB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179" w:rsidRPr="009A36E7" w14:paraId="2B032C0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A7171E" w14:textId="33BCD5F2" w:rsidR="00743179" w:rsidRDefault="00743179" w:rsidP="008A44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Uses the American Society of Anesthesiologists (ASA) Physical Status Classification to determine patient acuity.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32EDED3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827011F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B62CC25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83E75AB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F34ECDF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C70195B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38972BA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179" w:rsidRPr="009A36E7" w14:paraId="4CC3348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558CF9" w14:textId="5A302E1A" w:rsidR="00743179" w:rsidRDefault="00D6556B" w:rsidP="008A44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Identifies patients who are classified as ASA I, ASA II, and medically stable ASA III as appropriate for RN-administered moderate sedation/analgesia.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60E38F2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AAB8BEE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2241882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DCCEE32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9DACC22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9D5F144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F95B165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179" w:rsidRPr="009A36E7" w14:paraId="1E6906F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658B2B" w14:textId="23989D6E" w:rsidR="00743179" w:rsidRDefault="00D6556B" w:rsidP="008A44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Assesses the patient for characteristics that may indicate difficulty with mask ventilation, including</w:t>
            </w:r>
          </w:p>
          <w:p w14:paraId="6ED2C87A" w14:textId="743EEDF0" w:rsidR="00D6556B" w:rsidRPr="0077438E" w:rsidRDefault="001A6D0A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age &gt; 55 years;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761EA28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260C17E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4EBEB20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9A7D0E9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60673E0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0985489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EEFBE6D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3A9D3C4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1BBA45" w14:textId="106FCC3C" w:rsidR="00697931" w:rsidRPr="00BA1E7C" w:rsidRDefault="00697931" w:rsidP="008A44E7">
            <w:pPr>
              <w:pStyle w:val="firstparagraph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obesity;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8C5C6F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6E48F8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FF23320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9A03514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2213408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D5E2B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E68193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0FBB510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DE486" w14:textId="2BFACCD3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lastRenderedPageBreak/>
              <w:t>a history of snoring, stridor, or sleep apnea;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8C4E00A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D3C70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E877138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D0F6017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1E617A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26AF4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E1ED417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78644A2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5FE5F" w14:textId="14BBAD20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 xml:space="preserve">missing teeth, protruding incisors, loose teeth, </w:t>
            </w:r>
            <w:r w:rsidR="000F0910">
              <w:rPr>
                <w:rFonts w:ascii="Times New Roman" w:hAnsi="Times New Roman"/>
                <w:sz w:val="22"/>
                <w:szCs w:val="22"/>
              </w:rPr>
              <w:t xml:space="preserve">or </w:t>
            </w:r>
            <w:r w:rsidRPr="00BA1E7C">
              <w:rPr>
                <w:rFonts w:ascii="Times New Roman" w:hAnsi="Times New Roman"/>
                <w:sz w:val="22"/>
                <w:szCs w:val="22"/>
              </w:rPr>
              <w:t>dental appliances (eg, dentures, partials, veneers);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9BC608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AD0B320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374AB91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DE6A474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43FDA9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0B2CF90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6D1C44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6A6F34C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8291B" w14:textId="76DFEB7D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presence of a beard;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99DCD1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D2EFB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842DDA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3F1768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71B770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097288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1FB22B5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07A0253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B9FAC4" w14:textId="075A0CC1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a short neck;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BD5EB80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8B84D1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173338A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B8D257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0E2915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EE3A94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44A0B4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03E0631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6378DA" w14:textId="24A802C9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limited neck extension;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9201F6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062C6C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871B2B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CE2D7B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579BC1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A32159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E746F58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02AF221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EB202B" w14:textId="5C7F951C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cervical spine disease or trauma;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B3DDC0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F2EBA2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EA9550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1307B2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BF0B62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C89824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2571AE2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5F1B6E7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26961C" w14:textId="258846F0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presence of a neck mass;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559873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6A60B8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B15D24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F30AE2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9960F7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DD423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F432CD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0B47B31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F3C503" w14:textId="78163103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decreased hyoid-mental distance (eg, &lt; 3 finger breadths in an adult);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BD9DD2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007066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88E5FD5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8FF5F3A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7F4D67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6D45505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ACE66B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7E847B3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CB97D7" w14:textId="06633967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dysmorphic facial features (eg, Pierre-Robin syndrome);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B8D035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BC6594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5CD56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74E3E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E581A4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F56F0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6B08FA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03D8E22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8E9950" w14:textId="279DDAE5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a small mouth opening (eg, &lt; 3 cm in an adult);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E9C7E8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B00E6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124CF1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29B178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68A3C0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02EED61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3558B97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6603BB3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2F1251" w14:textId="6DE338B0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a high, arched palate;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EDE7775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79988A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81CAE5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F58E524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05B965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4A3F9B4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1AF1D4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1B162EA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3E062" w14:textId="4102AC4D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macroglossia;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6A3D3D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6038AF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0F7233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0F9827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54CE47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1E569F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91F268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2C88432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4A6634" w14:textId="1E98E343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a nonvisible uvula;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F3FAD7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8EF4AA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F0FFC5A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350E30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123928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CB974AE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1BDE1B2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43684DD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95F650" w14:textId="6A533A48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a Mallampati classification III or IV;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516FEBA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371118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197924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D43984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EAF3080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1E49D81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A7B3335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3D6B1CA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67FF7E" w14:textId="15EFDE29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jaw abnormalities (eg, micrognathia, retrognathia);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2C175C4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2CFB6B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A28F5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628B52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787ACE5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B009A71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131C54F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23CF18A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A66EC" w14:textId="2E2A83FE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a history of problems with anesthesia or sedation;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DEB5C3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93D0317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4AC7F38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899568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D99EC1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503D14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E815CB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7C3CF44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FC368C" w14:textId="30166A7C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advanced rheumatoid arthritis;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CC58E3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1ECFF6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C0E5007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211F4A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DBA58B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0EB1212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520F3F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2B660733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93DA39" w14:textId="2761BEBA" w:rsidR="00697931" w:rsidRPr="00BA1E7C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chromosomal abnormality (eg, trisomy 21);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D279640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2BBCB0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969753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DC34B87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8352D84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B2018F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96B7B4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7931" w:rsidRPr="009A36E7" w14:paraId="36CA4FC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288440" w14:textId="6CD1F6AA" w:rsidR="00697931" w:rsidRDefault="00697931" w:rsidP="008A44E7">
            <w:pPr>
              <w:pStyle w:val="Bodycopy"/>
              <w:numPr>
                <w:ilvl w:val="1"/>
                <w:numId w:val="3"/>
              </w:numPr>
              <w:spacing w:line="240" w:lineRule="auto"/>
              <w:ind w:left="770"/>
              <w:jc w:val="left"/>
              <w:rPr>
                <w:rFonts w:ascii="Times New Roman" w:hAnsi="Times New Roman"/>
              </w:rPr>
            </w:pPr>
            <w:r w:rsidRPr="00BA1E7C">
              <w:rPr>
                <w:rFonts w:ascii="Times New Roman" w:hAnsi="Times New Roman"/>
                <w:sz w:val="22"/>
                <w:szCs w:val="22"/>
              </w:rPr>
              <w:t>tonsillar hypertrophy.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E6658C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698A3C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E91103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63E8B89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87BF2BD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1C330B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2DF2CE6" w14:textId="77777777" w:rsidR="00697931" w:rsidRPr="009A36E7" w:rsidRDefault="00697931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179" w:rsidRPr="009A36E7" w14:paraId="4AAF4D1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98851" w14:textId="45D3D326" w:rsidR="00743179" w:rsidRDefault="00D6556B" w:rsidP="008A44E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Assesses the patient for obstructive sleep apnea</w:t>
            </w:r>
            <w:r w:rsidR="00210D2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using</w:t>
            </w:r>
            <w:r w:rsidR="00700879" w:rsidRPr="005A326A">
              <w:rPr>
                <w:rFonts w:ascii="Times New Roman" w:hAnsi="Times New Roman"/>
              </w:rPr>
              <w:t xml:space="preserve"> </w:t>
            </w:r>
            <w:r w:rsidR="00700879" w:rsidRPr="005A326A">
              <w:rPr>
                <w:rFonts w:ascii="Times New Roman" w:hAnsi="Times New Roman"/>
                <w:b/>
                <w:color w:val="FF0000"/>
              </w:rPr>
              <w:t xml:space="preserve">[facility-specific </w:t>
            </w:r>
            <w:r w:rsidR="00700879">
              <w:rPr>
                <w:rFonts w:ascii="Times New Roman" w:hAnsi="Times New Roman"/>
                <w:b/>
                <w:color w:val="FF0000"/>
              </w:rPr>
              <w:t>screening tool that has been validated in surgical patients (eg, STOP-Bang tool, Berlin questionnaire, P-SAP score, ASA checklist)</w:t>
            </w:r>
            <w:r w:rsidR="00700879" w:rsidRPr="005A326A">
              <w:rPr>
                <w:rFonts w:ascii="Times New Roman" w:hAnsi="Times New Roman"/>
                <w:b/>
                <w:color w:val="FF0000"/>
              </w:rPr>
              <w:t>]</w:t>
            </w:r>
            <w:r w:rsidR="00700879" w:rsidRPr="005A326A">
              <w:rPr>
                <w:rFonts w:ascii="Times New Roman" w:hAnsi="Times New Roman"/>
              </w:rPr>
              <w:t>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1EF79CB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B205003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1AA792D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F79761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C772A86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2A718B2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F6B191C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43179" w:rsidRPr="009A36E7" w14:paraId="78309F4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8A115B" w14:textId="73407731" w:rsidR="00D6556B" w:rsidRDefault="00D6556B" w:rsidP="008A44E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Screens pediatric patients for obstructive sleep apnea</w:t>
            </w:r>
            <w:r w:rsidR="00210D2C">
              <w:rPr>
                <w:rFonts w:ascii="Times New Roman" w:hAnsi="Times New Roman"/>
              </w:rPr>
              <w:t>,</w:t>
            </w:r>
            <w:r w:rsidR="002E22F7" w:rsidRPr="005A326A">
              <w:rPr>
                <w:rFonts w:ascii="Times New Roman" w:hAnsi="Times New Roman"/>
              </w:rPr>
              <w:t xml:space="preserve"> using </w:t>
            </w:r>
            <w:r w:rsidR="002E22F7" w:rsidRPr="005A326A">
              <w:rPr>
                <w:rFonts w:ascii="Times New Roman" w:hAnsi="Times New Roman"/>
                <w:b/>
                <w:color w:val="FF0000"/>
              </w:rPr>
              <w:t xml:space="preserve">[facility-specific </w:t>
            </w:r>
            <w:r w:rsidR="002E22F7">
              <w:rPr>
                <w:rFonts w:ascii="Times New Roman" w:hAnsi="Times New Roman"/>
                <w:b/>
                <w:color w:val="FF0000"/>
              </w:rPr>
              <w:t xml:space="preserve">screening tool that has been validated in </w:t>
            </w:r>
            <w:r w:rsidR="000F0910">
              <w:rPr>
                <w:rFonts w:ascii="Times New Roman" w:hAnsi="Times New Roman"/>
                <w:b/>
                <w:color w:val="FF0000"/>
              </w:rPr>
              <w:t xml:space="preserve">pediatric </w:t>
            </w:r>
            <w:r w:rsidR="002E22F7">
              <w:rPr>
                <w:rFonts w:ascii="Times New Roman" w:hAnsi="Times New Roman"/>
                <w:b/>
                <w:color w:val="FF0000"/>
              </w:rPr>
              <w:lastRenderedPageBreak/>
              <w:t xml:space="preserve">surgical patients (eg, </w:t>
            </w:r>
            <w:r w:rsidR="002E22F7" w:rsidRPr="004C0D0D">
              <w:rPr>
                <w:rFonts w:ascii="Times New Roman" w:hAnsi="Times New Roman"/>
                <w:b/>
                <w:color w:val="FF0000"/>
              </w:rPr>
              <w:t>Snoring, Trouble Breathing, Un-Refreshed [STBUR</w:t>
            </w:r>
            <w:r w:rsidR="002E22F7">
              <w:rPr>
                <w:rFonts w:ascii="Times New Roman" w:hAnsi="Times New Roman"/>
                <w:b/>
                <w:color w:val="FF0000"/>
              </w:rPr>
              <w:t>])]</w:t>
            </w:r>
            <w:r w:rsidR="002E22F7">
              <w:rPr>
                <w:rFonts w:ascii="Times New Roman" w:hAnsi="Times New Roman"/>
              </w:rPr>
              <w:t>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AC8C4F3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3385F89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B612FD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8035670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318016B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AFB53F1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6D017E0" w14:textId="77777777" w:rsidR="00743179" w:rsidRPr="009A36E7" w:rsidRDefault="0074317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6B2D" w:rsidRPr="009A36E7" w14:paraId="6EA65A9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E4E38F" w14:textId="01C4A686" w:rsidR="00E66B2D" w:rsidRDefault="00E66B2D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Consults with</w:t>
            </w:r>
            <w:r w:rsidR="00BD06AF">
              <w:rPr>
                <w:rFonts w:ascii="Times New Roman" w:hAnsi="Times New Roman"/>
              </w:rPr>
              <w:t xml:space="preserve"> </w:t>
            </w:r>
            <w:r w:rsidR="00BD06AF" w:rsidRPr="004C0D0D">
              <w:rPr>
                <w:rFonts w:ascii="Times New Roman" w:hAnsi="Times New Roman"/>
              </w:rPr>
              <w:t>the supervising licensed independent practitioner and</w:t>
            </w:r>
            <w:r>
              <w:rPr>
                <w:rFonts w:ascii="Times New Roman" w:hAnsi="Times New Roman"/>
              </w:rPr>
              <w:t xml:space="preserve"> an anesthesia professional if the patient presents with a history of obstructive sleep apnea</w:t>
            </w:r>
            <w:r w:rsidR="009973B8">
              <w:rPr>
                <w:rFonts w:ascii="Times New Roman" w:hAnsi="Times New Roman"/>
              </w:rPr>
              <w:t xml:space="preserve"> </w:t>
            </w:r>
            <w:r w:rsidR="009973B8" w:rsidRPr="004C0D0D">
              <w:rPr>
                <w:rFonts w:ascii="Times New Roman" w:hAnsi="Times New Roman"/>
              </w:rPr>
              <w:t>or is identified during screening as at high risk for obstructive sleep apnea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FFAC8E7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2FA2B99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26752B7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0DD10EC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BDEEA6E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1D43663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5371ED3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6B2D" w:rsidRPr="009A36E7" w14:paraId="2560506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45D77E" w14:textId="22A9896F" w:rsidR="00E66B2D" w:rsidRDefault="006E6780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Implements</w:t>
            </w:r>
            <w:r w:rsidR="00E66B2D">
              <w:rPr>
                <w:rFonts w:ascii="Times New Roman" w:hAnsi="Times New Roman"/>
              </w:rPr>
              <w:t xml:space="preserve"> additional precautions (eg, non-invasive positive pressure ventilation with continuous positive airway pressure [CPAP] or bilevel positive airway pressure, careful titration of opioids, non-opioid analgesia techniques, multimodal pain management) for </w:t>
            </w:r>
            <w:r w:rsidR="00984F25">
              <w:rPr>
                <w:rFonts w:ascii="Times New Roman" w:hAnsi="Times New Roman"/>
              </w:rPr>
              <w:t xml:space="preserve">a </w:t>
            </w:r>
            <w:r w:rsidR="00E66B2D">
              <w:rPr>
                <w:rFonts w:ascii="Times New Roman" w:hAnsi="Times New Roman"/>
              </w:rPr>
              <w:t>patient with sleep apnea who will undergo moderate sedation.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868D32A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879DCA7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612F02B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F94AB6A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580DCD9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BA5346C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BD8C091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66B2D" w:rsidRPr="009A36E7" w14:paraId="5EFAF61E" w14:textId="77777777" w:rsidTr="00B36457">
        <w:trPr>
          <w:trHeight w:val="1029"/>
        </w:trPr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0489E8" w14:textId="7D06FF9F" w:rsidR="001D516D" w:rsidRDefault="001D516D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Consults with an anesthesia professional and develops a perioperative plan of care for the patient who presents with any of the following:</w:t>
            </w:r>
          </w:p>
          <w:p w14:paraId="34C10DD0" w14:textId="4218AD4F" w:rsidR="00E66B2D" w:rsidRPr="0077438E" w:rsidRDefault="001D516D" w:rsidP="008A44E7">
            <w:pPr>
              <w:pStyle w:val="ListParagraph"/>
              <w:numPr>
                <w:ilvl w:val="1"/>
                <w:numId w:val="6"/>
              </w:numPr>
              <w:spacing w:after="0"/>
              <w:ind w:left="770"/>
            </w:pPr>
            <w:r w:rsidRPr="00A22DEC">
              <w:rPr>
                <w:rFonts w:ascii="Times New Roman" w:hAnsi="Times New Roman"/>
              </w:rPr>
              <w:t>previous difficulties with</w:t>
            </w:r>
            <w:r w:rsidR="000F0910" w:rsidRPr="00A22DEC">
              <w:rPr>
                <w:rFonts w:ascii="Times New Roman" w:hAnsi="Times New Roman"/>
              </w:rPr>
              <w:t xml:space="preserve"> </w:t>
            </w:r>
            <w:r w:rsidR="000F0910" w:rsidRPr="00A22DEC">
              <w:rPr>
                <w:rFonts w:ascii="Times New Roman" w:hAnsi="Times New Roman"/>
              </w:rPr>
              <w:t>anesthesia or sedation, including difficult airway;</w:t>
            </w:r>
            <w:r w:rsidR="000F091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D3BA1C7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3BA387F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A161483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1DBE27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C14D2D5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5E9082C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7EB752C" w14:textId="77777777" w:rsidR="00E66B2D" w:rsidRPr="009A36E7" w:rsidRDefault="00E66B2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076363D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34C959" w14:textId="67006BF9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 xml:space="preserve">obstructive sleep apnea or other airway-related issues (eg, obesity hypoventilation syndrome);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D1D3A7E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559C17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F6026A8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6B7E3D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AD26E4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8B9ECF7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FC4AE67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3E47798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F9C7FC" w14:textId="163B234D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a known history of respiratory instability (eg, chronic obstructive pulmonary disease) or hemodynamic instability;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B79CDB7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AD59DAC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00ED887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495956E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9923D1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A3F0BB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FB1AD05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7E5C603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0EDCCE" w14:textId="75C5ED67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a history of coagulation abnormality;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039A8B8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F0A8B8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297E7CE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8A4860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AB5A8B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617130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E40FDF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19242CE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329E7C" w14:textId="51BD1EE9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moderate to severe neurologic disease (eg, stroke, cerebrovascular accident, transient ischemic attack) or cardiac disease (eg, coronary artery disease, congestive heart failure, poorly controlled hypertension, implanted pacemaker, recent myocardial infarction);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6F6AB3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013A20C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C3C4EE6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0AB8B4D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00BBD84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D724F9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64DAA1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1D0277A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B8217A" w14:textId="6D3C606D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moderate to severe endocrine disease (eg, poorly controlled diabetes mellitus);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EE8F55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A1941B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5FB7A14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B870E4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73ACE45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608142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EFA8D0F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05F02E6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960BE9" w14:textId="404C26D1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 xml:space="preserve">history of renal disease (eg, acute renal failure, end stage renal disease) or liver disease (eg, active hepatitis, cirrhosis, liver </w:t>
            </w:r>
            <w:r w:rsidRPr="00B36457">
              <w:rPr>
                <w:rFonts w:ascii="Times New Roman" w:hAnsi="Times New Roman"/>
                <w:sz w:val="22"/>
                <w:szCs w:val="22"/>
              </w:rPr>
              <w:lastRenderedPageBreak/>
              <w:t>failure) that may affect metabolism of medications administered for moderate sedation/analgesia;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353CFA0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150E8C5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7FE9786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D07C4DF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E188D03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E65214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4E7A6A0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75E12DD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F7B1D4" w14:textId="4479E516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one or more significant comorbidities;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66DDD9F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FDBDACE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065D39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D73685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F77216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8487A9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F944327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3EC8774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A9A3D8" w14:textId="13564992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pregnancy;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8FF7B9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C35662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9D1AF8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208166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710EFB6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FC8E1CC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88B304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09E8D03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B43833" w14:textId="705131F0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inability to communicate (eg, aphasia);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9DCD338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79FEB40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D10E346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BEBB2E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C3BCDF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D587808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601B0D0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6464242A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89823C" w14:textId="75F5C476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inability to tolerate the procedure;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D561BF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B7C1A0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2FFD1C5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B1F27C4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54562B3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1E80DFF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E6DC67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7453D3A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CC4409" w14:textId="707EE1DE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multiple drug allergies;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75AF2DF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7243A8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E69EB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162CEFC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6AB557E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5FB823C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CC0323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559D102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AAB5E" w14:textId="4EABFD5B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use of medications with potential for drug interaction with sedative analgesics;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BBD13EF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FB2890C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F40674D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4C7DBED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24CDC9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9B7E10D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E419926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3B258C9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2C84A8" w14:textId="372361B4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polypharmacy;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4E9D02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8E39866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E5A634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C9FC661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88A4F6D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D1600C8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028DFFD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77E8E12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8FE9C8" w14:textId="63680178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current substance abuse (eg, street drugs, alcohol, non-prescribed prescription drugs);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E086CD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44E72C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265661D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70B4C4A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77A802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1927C9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BC3217F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5B0C52D3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124ABE" w14:textId="280D3296" w:rsidR="001D516D" w:rsidRPr="00B36457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36457">
              <w:rPr>
                <w:rFonts w:ascii="Times New Roman" w:hAnsi="Times New Roman"/>
                <w:sz w:val="22"/>
                <w:szCs w:val="22"/>
              </w:rPr>
              <w:t>ASA physical status classification of ASA III; or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4CA301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BA2DC3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1E7BE64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27FDF04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E9B6A62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B4CE17B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F730825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D516D" w:rsidRPr="009A36E7" w14:paraId="4DD2FC3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D24B43" w14:textId="395DB5F3" w:rsidR="001D516D" w:rsidRPr="000F0910" w:rsidRDefault="001D516D" w:rsidP="008A44E7">
            <w:pPr>
              <w:pStyle w:val="Bodycopy"/>
              <w:numPr>
                <w:ilvl w:val="0"/>
                <w:numId w:val="8"/>
              </w:numPr>
              <w:spacing w:line="240" w:lineRule="auto"/>
              <w:ind w:left="77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0910">
              <w:rPr>
                <w:rFonts w:ascii="Times New Roman" w:hAnsi="Times New Roman"/>
                <w:sz w:val="22"/>
                <w:szCs w:val="22"/>
              </w:rPr>
              <w:t>ASA physical status classification of ASA IV or above.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89DFE50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0322D04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FF5B6C9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0723008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A99C23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0D7E705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5C691C5" w14:textId="77777777" w:rsidR="001D516D" w:rsidRPr="009A36E7" w:rsidRDefault="001D516D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3731EDD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55C2C1" w14:textId="6B644D7D" w:rsidR="00C20BC5" w:rsidRPr="00C20BC5" w:rsidRDefault="00C20BC5" w:rsidP="00C20BC5">
            <w:pPr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i/>
                <w:sz w:val="22"/>
                <w:szCs w:val="22"/>
              </w:rPr>
              <w:t>Patient Monitoring</w:t>
            </w:r>
          </w:p>
          <w:p w14:paraId="4840720E" w14:textId="5DE07306" w:rsidR="0083404E" w:rsidRDefault="002F1E70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Collaborates with the </w:t>
            </w:r>
            <w:r w:rsidR="00542EAB">
              <w:rPr>
                <w:rFonts w:ascii="Times New Roman" w:hAnsi="Times New Roman"/>
              </w:rPr>
              <w:t>patient and licensed independent practitioner (eg, surgeon, endoscopist, dentist, podiatrist) or anesthesia professional</w:t>
            </w:r>
            <w:r>
              <w:rPr>
                <w:rFonts w:ascii="Times New Roman" w:hAnsi="Times New Roman"/>
              </w:rPr>
              <w:t xml:space="preserve"> in developing and documenting the sedation</w:t>
            </w:r>
            <w:r w:rsidR="00680767">
              <w:rPr>
                <w:rFonts w:ascii="Times New Roman" w:hAnsi="Times New Roman"/>
              </w:rPr>
              <w:t>/analgesia</w:t>
            </w:r>
            <w:r>
              <w:rPr>
                <w:rFonts w:ascii="Times New Roman" w:hAnsi="Times New Roman"/>
              </w:rPr>
              <w:t xml:space="preserve"> plan</w:t>
            </w:r>
            <w:r w:rsidR="00680767">
              <w:rPr>
                <w:rFonts w:ascii="Times New Roman" w:hAnsi="Times New Roman"/>
              </w:rPr>
              <w:t xml:space="preserve"> of care that includes the</w:t>
            </w:r>
          </w:p>
          <w:p w14:paraId="146A23CA" w14:textId="5806C5F8" w:rsidR="00680767" w:rsidRPr="002F1E70" w:rsidRDefault="00680767" w:rsidP="008A44E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medications and route of administration,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6EBB939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C2DAC6D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F3CC0F1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C2B43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0898E6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829FEFB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E27C809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0767" w:rsidRPr="009A36E7" w14:paraId="71F1B65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E89334" w14:textId="231790FB" w:rsidR="00680767" w:rsidRPr="0077438E" w:rsidRDefault="00187E09" w:rsidP="008A44E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need for IV access,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963E512" w14:textId="77777777" w:rsidR="00680767" w:rsidRPr="009A36E7" w:rsidRDefault="00680767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8579956" w14:textId="77777777" w:rsidR="00680767" w:rsidRPr="009A36E7" w:rsidRDefault="00680767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A2621E" w14:textId="77777777" w:rsidR="00680767" w:rsidRPr="009A36E7" w:rsidRDefault="00680767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79AE59F" w14:textId="77777777" w:rsidR="00680767" w:rsidRPr="009A36E7" w:rsidRDefault="00680767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C6804F8" w14:textId="77777777" w:rsidR="00680767" w:rsidRPr="009A36E7" w:rsidRDefault="00680767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D93497B" w14:textId="77777777" w:rsidR="00680767" w:rsidRPr="009A36E7" w:rsidRDefault="00680767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676ADAD" w14:textId="77777777" w:rsidR="00680767" w:rsidRPr="009A36E7" w:rsidRDefault="00680767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7E09" w:rsidRPr="009A36E7" w14:paraId="716DFB8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40D527" w14:textId="6D58ACB2" w:rsidR="00187E09" w:rsidRDefault="00187E09" w:rsidP="008A44E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predetermined depth of sedation to complete the procedure,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A3E13E7" w14:textId="77777777" w:rsidR="00187E09" w:rsidRPr="009A36E7" w:rsidRDefault="00187E0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A8E83D9" w14:textId="77777777" w:rsidR="00187E09" w:rsidRPr="009A36E7" w:rsidRDefault="00187E0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864EA49" w14:textId="77777777" w:rsidR="00187E09" w:rsidRPr="009A36E7" w:rsidRDefault="00187E0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27CACD1" w14:textId="77777777" w:rsidR="00187E09" w:rsidRPr="009A36E7" w:rsidRDefault="00187E0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3FE8D8B" w14:textId="77777777" w:rsidR="00187E09" w:rsidRPr="009A36E7" w:rsidRDefault="00187E0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788C923" w14:textId="77777777" w:rsidR="00187E09" w:rsidRPr="009A36E7" w:rsidRDefault="00187E0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993408" w14:textId="77777777" w:rsidR="00187E09" w:rsidRPr="009A36E7" w:rsidRDefault="00187E09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DC8" w:rsidRPr="009A36E7" w14:paraId="2CF616B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5B8A36" w14:textId="1815F402" w:rsidR="00446DC8" w:rsidRDefault="00446DC8" w:rsidP="008A44E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length of the procedure and sedation,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BD221FD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76EE829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4CD5378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4081610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54313D7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95D0981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1427101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DC8" w:rsidRPr="009A36E7" w14:paraId="7D6B4A7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601772" w14:textId="1D3EAC99" w:rsidR="00446DC8" w:rsidRDefault="00446DC8" w:rsidP="008A44E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recovery time.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17038F2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9456F28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7C64A2A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D181807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05EBE87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DC00FCB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C2AB4EA" w14:textId="77777777" w:rsidR="00446DC8" w:rsidRPr="009A36E7" w:rsidRDefault="00446DC8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4209779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7E3284" w14:textId="40161D93" w:rsidR="0083404E" w:rsidRPr="002F1E70" w:rsidRDefault="002F1E70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Recognizes that the perioperative RN monitor</w:t>
            </w:r>
            <w:r w:rsidR="00662FCF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 the patient and administer</w:t>
            </w:r>
            <w:r w:rsidR="00662FCF">
              <w:rPr>
                <w:rFonts w:ascii="Times New Roman" w:hAnsi="Times New Roman"/>
              </w:rPr>
              <w:t>s</w:t>
            </w:r>
            <w:r w:rsidR="0020065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medi</w:t>
            </w:r>
            <w:r w:rsidR="00662FCF">
              <w:rPr>
                <w:rFonts w:ascii="Times New Roman" w:hAnsi="Times New Roman"/>
              </w:rPr>
              <w:t>cations under the direct supervision of a licensed independent practitioner</w:t>
            </w:r>
            <w:r w:rsidR="00A92570">
              <w:rPr>
                <w:rFonts w:ascii="Times New Roman" w:hAnsi="Times New Roman"/>
              </w:rPr>
              <w:t xml:space="preserve"> (eg, surgeon, endoscopist, dentist, podiatrist) or anesthesia professional</w:t>
            </w:r>
            <w:r w:rsidR="00662F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164AA86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DEEB5D6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9C2C6C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51B49C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98AB476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93A135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405EAB2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31C53E4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3CEBC4" w14:textId="35790544" w:rsidR="0083404E" w:rsidRPr="00662FCF" w:rsidRDefault="00662FC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Recognizes that the supervising practitioner is to be physically present and immediately available in the procedure suite for diagnosis, treatment, and management of complications while the patient is sedated.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C2D7BD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7F5E04C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EAA9401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0FCE6B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12CF4F2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4BDAD4C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BAE1E18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04409FF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F24503" w14:textId="1B67827B" w:rsidR="0083404E" w:rsidRPr="00662FCF" w:rsidRDefault="00662FC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Verbalizes the location of emergency resuscitation equipment and supplies and recognizes that </w:t>
            </w:r>
            <w:r w:rsidR="00446DC8">
              <w:rPr>
                <w:rFonts w:ascii="Times New Roman" w:hAnsi="Times New Roman"/>
              </w:rPr>
              <w:t>emergency resuscitation equipment and supplies</w:t>
            </w:r>
            <w:r>
              <w:rPr>
                <w:rFonts w:ascii="Times New Roman" w:hAnsi="Times New Roman"/>
              </w:rPr>
              <w:t xml:space="preserve"> are to be immediately available in every location in which moderate sedation is administered.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74E788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872B760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3F199AB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A10D02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B7D086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6B828D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2049123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104B08F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44AB2F" w14:textId="6852C564" w:rsidR="0083404E" w:rsidRPr="00662FCF" w:rsidRDefault="00662FC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Verbalizes the location of oxygen sources and recognizes that supplemental oxygen is to be immediately available for the patient receiving moderate sedation/analgesia.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B67F13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D9EDDE0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2B281B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5270AD2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D6DCC0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DF9003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1A489E6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67C7931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A46984" w14:textId="5DC478B9" w:rsidR="0083404E" w:rsidRPr="00662FCF" w:rsidRDefault="00662FC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Identifies opioid antagonists (</w:t>
            </w:r>
            <w:r w:rsidR="000F0910">
              <w:rPr>
                <w:rFonts w:ascii="Times New Roman" w:hAnsi="Times New Roman"/>
              </w:rPr>
              <w:t>eg</w:t>
            </w:r>
            <w:r>
              <w:rPr>
                <w:rFonts w:ascii="Times New Roman" w:hAnsi="Times New Roman"/>
              </w:rPr>
              <w:t>, naloxone) and benzodiazepine antagonists (</w:t>
            </w:r>
            <w:r w:rsidR="000F0910">
              <w:rPr>
                <w:rFonts w:ascii="Times New Roman" w:hAnsi="Times New Roman"/>
              </w:rPr>
              <w:t>eg</w:t>
            </w:r>
            <w:r>
              <w:rPr>
                <w:rFonts w:ascii="Times New Roman" w:hAnsi="Times New Roman"/>
              </w:rPr>
              <w:t>, flumazenil) and recognizes they are to be readily available whenever opioids and benzodiazepines are administered.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370A8B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4067F4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84DA31A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5771441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50EC89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F8F2554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197CE0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6E49E6E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2F488" w14:textId="47E2824F" w:rsidR="0083404E" w:rsidRPr="00662FCF" w:rsidRDefault="00662FC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Verifies that emergency equipment and supplies are age- and size-appropriate.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54BE610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BC5D9F1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046BC21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4AC2611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B3D191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1F95D8D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686D944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554E09F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2B5C7F" w14:textId="6E12682F" w:rsidR="0083404E" w:rsidRPr="00662FCF" w:rsidRDefault="00662FC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Administers moderate sedation/analgesia within the scope of nursing practice.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E88394C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B0AE530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C072E5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A89998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BD35BF4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7B9B4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F009B2D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303C398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E0B22E" w14:textId="4FF7E474" w:rsidR="0083404E" w:rsidRPr="00662FCF" w:rsidRDefault="00662FC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Verbalizes the recommended dose, recommended dilution, onset, duration, effects, potential adverse reactions, drug compatibility, and contraindications for each medication used during moderate sedation.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0204EB4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780784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1C5084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EDC586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6382683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32A20D2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239D8BA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00C79E6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17930A" w14:textId="27D00055" w:rsidR="0083404E" w:rsidRPr="00662FCF" w:rsidRDefault="00C96013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Recognizes that two perioperative RNs will be assigned to care for the patient receiving moderate sedation/analgesia. One RN will administer the sedation medication and monitor the patient and the other RN will perform the circulating role.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270D9CC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E6047EB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B3CFEC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3C6A80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FCE7B3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F595766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17AD84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5318411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153010" w14:textId="7ECBE01C" w:rsidR="0083404E" w:rsidRPr="00C96013" w:rsidRDefault="00C96013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Recognizes that the perioperative RN monitoring the patient is to have no competing responsibilities that would compromise continu</w:t>
            </w:r>
            <w:r w:rsidR="00A92570">
              <w:rPr>
                <w:rFonts w:ascii="Times New Roman" w:hAnsi="Times New Roman"/>
              </w:rPr>
              <w:t>al</w:t>
            </w:r>
            <w:r>
              <w:rPr>
                <w:rFonts w:ascii="Times New Roman" w:hAnsi="Times New Roman"/>
              </w:rPr>
              <w:t xml:space="preserve"> monitoring assessment of the patient during the administration of moderate sedation.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8E18A5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F84F73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B0DD29B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C55627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2B061FA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3AB845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601EE1A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45D6B0A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872EC2" w14:textId="468FE7A6" w:rsidR="0083404E" w:rsidRPr="00C96013" w:rsidRDefault="00C96013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Recognizes that the perioperative RN providing moderate sedation/analgesia is to be in constant attendance with unrestricted immediate visual and physical access to the patient.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119A2EB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F8BCE10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16D1A98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1A230C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63724C7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C8ACD3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3F0BEDC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3C9386C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43A905" w14:textId="3B8A82C3" w:rsidR="0083404E" w:rsidRPr="00C96013" w:rsidRDefault="00C96013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Recognizes that the perioperative RN caring for the patient receiving moderate sedation/analgesia may perform short interruptible tasks (eg, opening additional suture, tying a gown) to assist the perioperative team while remaining within the operating or procedure room</w:t>
            </w:r>
            <w:r w:rsidR="00792AC1">
              <w:rPr>
                <w:rFonts w:ascii="Times New Roman" w:hAnsi="Times New Roman"/>
              </w:rPr>
              <w:t xml:space="preserve">, </w:t>
            </w:r>
            <w:r w:rsidR="00792AC1" w:rsidRPr="00CB45E8">
              <w:rPr>
                <w:rFonts w:ascii="Times New Roman" w:hAnsi="Times New Roman"/>
              </w:rPr>
              <w:t>as long as these tasks do not compromise the continual monitoring of the patient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6B8010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C0D4090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72C348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4BA7B5E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11BB9AA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FAE738A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2936B99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26FCC2F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A7457C" w14:textId="4BE169F6" w:rsidR="0083404E" w:rsidRPr="00C96013" w:rsidRDefault="00C96013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Recognizes that the perioperative RN providing moderate sedation/analgesia will not perform short interruptible tasks when propofol is used, and that the RN </w:t>
            </w:r>
            <w:r w:rsidR="0020065A">
              <w:rPr>
                <w:rFonts w:ascii="Times New Roman" w:hAnsi="Times New Roman"/>
              </w:rPr>
              <w:t>is to monitor the patient without interruption.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62165CF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A4BA62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31B228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48C84C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DCE440B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D1548F8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49D0605" w14:textId="77777777" w:rsidR="0083404E" w:rsidRPr="009A36E7" w:rsidRDefault="0083404E" w:rsidP="0020065A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404E" w:rsidRPr="009A36E7" w14:paraId="35383FC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CF31DA" w14:textId="05602E66" w:rsidR="0083404E" w:rsidRPr="00C20BC5" w:rsidRDefault="00C20BC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Monitors and documents the patient’s physiological and psychological responses, identifies nursing diagnoses based on assessment of the data, and implements the plan of care.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CB848AB" w14:textId="77777777" w:rsidR="0083404E" w:rsidRPr="009A36E7" w:rsidRDefault="0083404E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4C8A51C" w14:textId="77777777" w:rsidR="0083404E" w:rsidRPr="009A36E7" w:rsidRDefault="0083404E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072E69C" w14:textId="77777777" w:rsidR="0083404E" w:rsidRPr="009A36E7" w:rsidRDefault="0083404E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305B46F" w14:textId="77777777" w:rsidR="0083404E" w:rsidRPr="009A36E7" w:rsidRDefault="0083404E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CE7BDEC" w14:textId="77777777" w:rsidR="0083404E" w:rsidRPr="009A36E7" w:rsidRDefault="0083404E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16DD808" w14:textId="77777777" w:rsidR="0083404E" w:rsidRPr="009A36E7" w:rsidRDefault="0083404E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E0587D0" w14:textId="77777777" w:rsidR="0083404E" w:rsidRPr="009A36E7" w:rsidRDefault="0083404E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35A78B7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9DF712" w14:textId="021C5924" w:rsidR="00C20BC5" w:rsidRDefault="00C20BC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Obtains and documents baseline patient monitoring of</w:t>
            </w:r>
          </w:p>
          <w:p w14:paraId="4AB691DA" w14:textId="01A96B56" w:rsidR="00C20BC5" w:rsidRDefault="00C20BC5" w:rsidP="008A44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pulse,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906472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0E4F07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9EA201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5DE96F5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752051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09A96F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59DE6A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61F580E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15CC4D" w14:textId="4D74B330" w:rsidR="00C20BC5" w:rsidRDefault="00C20BC5" w:rsidP="008A44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blood pressure,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04B6909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809478E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0AB86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151FD0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1649755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B0E9502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977549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1DA8F03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9BEC75" w14:textId="7515691D" w:rsidR="00C20BC5" w:rsidRDefault="00C20BC5" w:rsidP="008A44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respiratory rate,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ACB305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009C89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2619DB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5ECC3FD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276519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D5E660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97CA3E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6C560D5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3DB8F4" w14:textId="01E56878" w:rsidR="00C20BC5" w:rsidRDefault="00C20BC5" w:rsidP="008A44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</w:t>
            </w:r>
            <w:r w:rsidRPr="00C20BC5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by pulse oximetry,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4ED089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46E3E5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459E7F7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24EB9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B6DBE7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C30BC3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4B0591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6C4BEEC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785865" w14:textId="4FDDFA61" w:rsidR="00C20BC5" w:rsidRDefault="00C20BC5" w:rsidP="008A44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end-</w:t>
            </w:r>
            <w:r w:rsidR="00984F25">
              <w:rPr>
                <w:rFonts w:ascii="Times New Roman" w:hAnsi="Times New Roman"/>
              </w:rPr>
              <w:t xml:space="preserve">tidal </w:t>
            </w:r>
            <w:r>
              <w:rPr>
                <w:rFonts w:ascii="Times New Roman" w:hAnsi="Times New Roman"/>
              </w:rPr>
              <w:t>carbon dioxide by capnography,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CE40E02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3FA2B2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F577659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964311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3BC037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EDDCA5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DA84AD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7FD6ABB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E2A3D9" w14:textId="06C56E8A" w:rsidR="00C20BC5" w:rsidRDefault="00C20BC5" w:rsidP="008A44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pain level,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8B49F57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451887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6ED68D2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CDAF21E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6873AB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CE48C2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6E239F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2D8580A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D26EA" w14:textId="516E81A2" w:rsidR="00C20BC5" w:rsidRDefault="00C20BC5" w:rsidP="008A44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anxiety level,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9FADF5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857AC0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66F800E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E90680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4F4F28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408C7D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FE634D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08A8C02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C417D3" w14:textId="177006AF" w:rsidR="00C20BC5" w:rsidRDefault="00C20BC5" w:rsidP="008A44E7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level of consciousness.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1D2C29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D7EB7A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159258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00FF3D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54C892D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43737CD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646CA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761E426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952AA5" w14:textId="7E91B110" w:rsidR="00C20BC5" w:rsidRDefault="00C20BC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Obtains and documents intraoperative patient monitoring of</w:t>
            </w:r>
          </w:p>
          <w:p w14:paraId="291099F9" w14:textId="05BAC988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cardiac rate and rhythm,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CEFB195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7C8FF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FAB29A1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468E2D9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6D3851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BA65AC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7F4D1B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5D992A7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C81B66" w14:textId="12B6EE6E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blood pressure,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6D001A1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4DB54B5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D4D67B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90A7A7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17C994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411B41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6372BD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2ADA048A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BA2B5F" w14:textId="0EE59F12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respiratory rate,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31EC15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DEBFAAD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0FC910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45536C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4242E38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B0DCDF7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BA382B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27FF23B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A22B55" w14:textId="61F8ECC5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SpO</w:t>
            </w:r>
            <w:r w:rsidRPr="00C20BC5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by pulse oximetry,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F65645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FC6952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054BA3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D785035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BA9C9A2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BA9378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5C3EA4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2921CE3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307CE" w14:textId="11DB3575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end-</w:t>
            </w:r>
            <w:r w:rsidR="00984F25">
              <w:rPr>
                <w:rFonts w:ascii="Times New Roman" w:hAnsi="Times New Roman"/>
              </w:rPr>
              <w:t xml:space="preserve">tidal </w:t>
            </w:r>
            <w:r>
              <w:rPr>
                <w:rFonts w:ascii="Times New Roman" w:hAnsi="Times New Roman"/>
              </w:rPr>
              <w:t>carbon dioxide by capnography,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78F1F0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8A674C2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DA242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FAA82D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B69C67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3F0DAE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A0B289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486EC58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8A882D" w14:textId="29EACC92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depth of sedation assessment,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596EB6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9D2C6EE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6268ED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042F46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3A5BCA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843FC5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335223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1B6F84E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9DC9F8" w14:textId="2FB6D767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pain level,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D5A1FB5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57F632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30CC271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B8C1DA7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95A56C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BFE93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2636D9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2EC3695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D817D3" w14:textId="14726682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anxiety level,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C16EA0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61D938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7B121E4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6E1A3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7F1A46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C3BC747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C589E73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5F4FC7F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C29CD4" w14:textId="03D345C6" w:rsidR="00C20BC5" w:rsidRDefault="00C20BC5" w:rsidP="008A44E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level of consciousness.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4072325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0DC09C5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46FC7C6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F4FBE7D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14B86CC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7EFB3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778C5F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10D633C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E7A011" w14:textId="75F48B55" w:rsidR="00C20BC5" w:rsidRDefault="00C20BC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Obtains and documents postoperative patient monitoring of</w:t>
            </w:r>
          </w:p>
          <w:p w14:paraId="21ED7E18" w14:textId="3F1EA3B6" w:rsidR="00C20BC5" w:rsidRDefault="00C20BC5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cardiac rate and rhythm,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F0B356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C0CDD0D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48928BE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CECE5E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73BAF19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7B91B11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3500B81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20BC5" w:rsidRPr="009A36E7" w14:paraId="3B73670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2641C6" w14:textId="3AABE57B" w:rsidR="00C20BC5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blood pressure,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DB5F4B0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878E0C7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053E7C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F024B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0BE909A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9BE15EB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C5BDE7F" w14:textId="77777777" w:rsidR="00C20BC5" w:rsidRPr="009A36E7" w:rsidRDefault="00C20BC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46F6DA0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E6B6C7" w14:textId="3E2B045D" w:rsidR="00443C8D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respiratory rate,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CFEB441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255F1C9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629937E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40C4321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5783A94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06C27B1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03B88AB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0C412F6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FAF7BD" w14:textId="135337B5" w:rsidR="00443C8D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</w:t>
            </w:r>
            <w:r w:rsidRPr="00443C8D"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 xml:space="preserve"> by pulse oximetry,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5FF0DF1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4C688D3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F7C0248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3707945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CE92250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6D60D29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CC3BD47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4273F8C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CFEFD3" w14:textId="2A2521D6" w:rsidR="00443C8D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pain level,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73059CE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4F1F9BF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206D9EB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BE2FBC9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DE2520A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E724BEE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1D7E4DE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269DA20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551C01" w14:textId="6D8FD2B3" w:rsidR="00443C8D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sedation level,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1202B6B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A2E69F5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1A3BDCA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1B4A36F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9EEA3E1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311BE50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ABED928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4948348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08187B" w14:textId="1B9C4F61" w:rsidR="00443C8D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level of consciousness,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F9FEB3F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5108B14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6B46B22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27EF4A3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B7BB94D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809FA2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578E078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5F55154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388E45" w14:textId="569E02AB" w:rsidR="00443C8D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intravenous line (eg, patency, site, type of fluid),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60B6BE5D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DB1D2B2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9ECD980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60A704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CF4220A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CAAE73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693634C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12702FA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E1F30F" w14:textId="06D95070" w:rsidR="00443C8D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condition of dressing and wound,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D365472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8529CFD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45D6E41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F5B6D03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171C4D0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498264B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C01F712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17449C4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119456" w14:textId="59EF84E5" w:rsidR="00443C8D" w:rsidRDefault="00443C8D" w:rsidP="008A44E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type and patency of drainage tubes.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E746DAD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3A055CC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90845AD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66047E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DC73F59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FD6108D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245B530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3C8D" w:rsidRPr="009A36E7" w14:paraId="619792C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E23A02" w14:textId="2F75C76B" w:rsidR="00443C8D" w:rsidRDefault="00443C8D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Verifies that </w:t>
            </w:r>
            <w:r w:rsidR="00C25233" w:rsidRPr="009676A1">
              <w:rPr>
                <w:rFonts w:ascii="Times New Roman" w:hAnsi="Times New Roman"/>
              </w:rPr>
              <w:t>monitoring equipment (eg, pulse oximetry, electrocardiogram, capnography, blood pressure measurement devices); oxygen source, tubing, cannulas and masks; and suction source, tubing, and tips</w:t>
            </w:r>
            <w:r w:rsidR="00C2523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are working correctly and immediately available in the room where the procedure will be performed.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DD849A7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D8E46DD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64152CB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3120CAA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7CA435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6B465EA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1B6819F" w14:textId="77777777" w:rsidR="00443C8D" w:rsidRPr="009A36E7" w:rsidRDefault="00443C8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3819" w:rsidRPr="009A36E7" w14:paraId="3E8B5B2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7F3C71" w14:textId="1C1DB524" w:rsidR="00BB3819" w:rsidRDefault="00BB3819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Verifies that clinical alarms are audible and set to alert for critical changes in the patient’s status.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F3E6709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8038FA6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BAAA2CD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C3487F5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650BB03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2234957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EC173FB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3819" w:rsidRPr="009A36E7" w14:paraId="5DA5F61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7C436" w14:textId="3D9F864F" w:rsidR="00BB3819" w:rsidRDefault="006E30D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Verifies that the emergency resuscitation cart is immediately available in the location where moderate sedation will be administered.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53F35F1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5052EBA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2DE56AF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6B04B7F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44D0B66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ABB0DBE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50AE2A8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3819" w:rsidRPr="009A36E7" w14:paraId="0776FAD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C0B8C1" w14:textId="76BDB2F3" w:rsidR="00BB3819" w:rsidRDefault="006E30D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Verifies that opioid antagonists (</w:t>
            </w:r>
            <w:r w:rsidR="00EC3CA0">
              <w:rPr>
                <w:rFonts w:ascii="Times New Roman" w:hAnsi="Times New Roman"/>
              </w:rPr>
              <w:t>eg</w:t>
            </w:r>
            <w:r>
              <w:rPr>
                <w:rFonts w:ascii="Times New Roman" w:hAnsi="Times New Roman"/>
              </w:rPr>
              <w:t>, naloxone) and benzodiazepine antagonists (</w:t>
            </w:r>
            <w:r w:rsidR="00EC3CA0">
              <w:rPr>
                <w:rFonts w:ascii="Times New Roman" w:hAnsi="Times New Roman"/>
              </w:rPr>
              <w:t>eg</w:t>
            </w:r>
            <w:r>
              <w:rPr>
                <w:rFonts w:ascii="Times New Roman" w:hAnsi="Times New Roman"/>
              </w:rPr>
              <w:t xml:space="preserve">, flumazenil) are readily available when administering opioids and benzodiazepines.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C7C80BB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F635DBF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2106419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9DCC249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1654FF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C78963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5EE7121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3819" w:rsidRPr="009A36E7" w14:paraId="7C90EDB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2608BA" w14:textId="6E2999EA" w:rsidR="00BB3819" w:rsidRDefault="0037298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Before administering medications,</w:t>
            </w:r>
          </w:p>
          <w:p w14:paraId="4B06C5FA" w14:textId="547019A1" w:rsidR="0037298F" w:rsidRDefault="0037298F" w:rsidP="008A44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verifies the </w:t>
            </w:r>
            <w:r w:rsidR="00C25233">
              <w:rPr>
                <w:rFonts w:ascii="Times New Roman" w:hAnsi="Times New Roman"/>
              </w:rPr>
              <w:t xml:space="preserve">medication </w:t>
            </w:r>
            <w:r>
              <w:rPr>
                <w:rFonts w:ascii="Times New Roman" w:hAnsi="Times New Roman"/>
              </w:rPr>
              <w:t>order,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DE5F7E9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A649BA8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0B45917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1CAB820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9066543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56799AD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27F66A0" w14:textId="77777777" w:rsidR="00BB3819" w:rsidRPr="009A36E7" w:rsidRDefault="00BB3819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298F" w:rsidRPr="009A36E7" w14:paraId="58D8D803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CC108" w14:textId="4E59C29E" w:rsidR="0037298F" w:rsidRDefault="0037298F" w:rsidP="008A44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verifies the correct dosing parameters,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7162E65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8FEA50B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C0E745B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192AD57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31093D5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04392E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312872E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298F" w:rsidRPr="009A36E7" w14:paraId="0592478A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F480E6" w14:textId="287C1116" w:rsidR="0037298F" w:rsidRDefault="0037298F" w:rsidP="008A44E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identifies the patient-specific maximum dose by consulting either the medication formulary, a pharmacist, a physician, or the product information sheet or other published reference material.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401C6D4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335939A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96C3398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7040DFC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1994621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02421B3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52DB555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30DF" w:rsidRPr="009A36E7" w14:paraId="2506DF2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D80167" w14:textId="5A21B184" w:rsidR="006E30DF" w:rsidRDefault="006E30D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Administers intravenous medications one at a time, in incremental doses, and titrated to desired effect (ie, moderate sedation that enables the patient to maintain </w:t>
            </w:r>
            <w:r w:rsidR="00F92335">
              <w:rPr>
                <w:rFonts w:ascii="Times New Roman" w:hAnsi="Times New Roman"/>
              </w:rPr>
              <w:t>their</w:t>
            </w:r>
            <w:r>
              <w:rPr>
                <w:rFonts w:ascii="Times New Roman" w:hAnsi="Times New Roman"/>
              </w:rPr>
              <w:t xml:space="preserve"> protective reflexes, airway patency, and spontaneous ventilation).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FBA8AD5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6CF2FC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8B26CB5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00160AD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FE6AFAD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FEE702A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951DFE4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30DF" w:rsidRPr="009A36E7" w14:paraId="1F07F621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EBE6B5" w14:textId="6B941372" w:rsidR="006E30DF" w:rsidRDefault="006E30D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Adjusts doses of sedatives and analgesics when caring for an older adult, as directed by the </w:t>
            </w:r>
            <w:r w:rsidR="00B331D3">
              <w:rPr>
                <w:rFonts w:ascii="Times New Roman" w:hAnsi="Times New Roman"/>
              </w:rPr>
              <w:t xml:space="preserve">supervising </w:t>
            </w:r>
            <w:r>
              <w:rPr>
                <w:rFonts w:ascii="Times New Roman" w:hAnsi="Times New Roman"/>
              </w:rPr>
              <w:t>practitioner.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8FE5FCF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1AE5F92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9950F92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6834256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4949F1B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4A89BB0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369705A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30DF" w:rsidRPr="009A36E7" w14:paraId="35ADE33A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E2ACA2" w14:textId="4CCE5ADB" w:rsidR="006E30DF" w:rsidRDefault="0048527D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Allows sufficient time for drug absorption and onset before considering additional medications when administering medications by a non-intravenous route (eg, oral, rectal, intramuscular, intranasal, transmucosal).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B058ADC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ACE2C1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983CEDF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0A402CD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F0C3861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2DBCD23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55980C5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30DF" w:rsidRPr="009A36E7" w14:paraId="4E12E46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60AB9A" w14:textId="45D14F16" w:rsidR="006E30DF" w:rsidRDefault="006E30D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Assesses the patient’s level of consciousness by evaluating the patient’s ability to respond purposefully to verbal commands, either alone or with light tactile stimulation.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FA3EDFC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EEDE1D8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6FDFAB5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887A010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6144307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25C4CBF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9F8EFC3" w14:textId="77777777" w:rsidR="006E30DF" w:rsidRPr="009A36E7" w:rsidRDefault="006E30D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298F" w:rsidRPr="009A36E7" w14:paraId="2481D3C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16CB1F" w14:textId="12AC4E99" w:rsidR="0037298F" w:rsidRDefault="006E30DF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Assesses and documents the depth of sedation using</w:t>
            </w:r>
            <w:r w:rsidR="00146AE8">
              <w:rPr>
                <w:rFonts w:ascii="Times New Roman" w:hAnsi="Times New Roman"/>
              </w:rPr>
              <w:t xml:space="preserve"> the</w:t>
            </w:r>
            <w:r>
              <w:rPr>
                <w:rFonts w:ascii="Times New Roman" w:hAnsi="Times New Roman"/>
              </w:rPr>
              <w:t xml:space="preserve"> </w:t>
            </w:r>
            <w:r w:rsidRPr="00BB3819">
              <w:rPr>
                <w:rFonts w:ascii="Times New Roman" w:hAnsi="Times New Roman"/>
                <w:b/>
                <w:color w:val="FF0000"/>
              </w:rPr>
              <w:t>[facility-specific objective scale</w:t>
            </w:r>
            <w:r w:rsidR="00066864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066864" w:rsidRPr="00E83B31">
              <w:rPr>
                <w:rFonts w:ascii="Times New Roman" w:hAnsi="Times New Roman"/>
                <w:b/>
                <w:color w:val="FF0000"/>
              </w:rPr>
              <w:t>that has been validated for use in surgical patients</w:t>
            </w:r>
            <w:r w:rsidR="00066864" w:rsidRPr="00E83B31">
              <w:rPr>
                <w:rFonts w:ascii="Times New Roman" w:hAnsi="Times New Roman"/>
                <w:color w:val="FF0000"/>
              </w:rPr>
              <w:t xml:space="preserve"> </w:t>
            </w:r>
            <w:r w:rsidR="00066864" w:rsidRPr="00E83B31">
              <w:rPr>
                <w:rFonts w:ascii="Times New Roman" w:hAnsi="Times New Roman"/>
                <w:b/>
                <w:bCs/>
                <w:color w:val="FF0000"/>
              </w:rPr>
              <w:t>(eg, ASA Continuum of Sedation Scale, Ramsay Sedation scale)</w:t>
            </w:r>
            <w:r>
              <w:rPr>
                <w:rFonts w:ascii="Times New Roman" w:hAnsi="Times New Roman"/>
                <w:b/>
                <w:color w:val="FF0000"/>
              </w:rPr>
              <w:t>]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B7B3329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0669001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9AF1D3F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E020481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73B270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79149E7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BCD0D3E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298F" w:rsidRPr="009A36E7" w14:paraId="480C7FCE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6806B6" w14:textId="2ABAF414" w:rsidR="0037298F" w:rsidRDefault="0048527D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Determines the necessity, method, and flow rate of oxygen administration under the direction of the supervising practitioner </w:t>
            </w:r>
            <w:r>
              <w:rPr>
                <w:rFonts w:ascii="Times New Roman" w:hAnsi="Times New Roman"/>
              </w:rPr>
              <w:lastRenderedPageBreak/>
              <w:t>based on the patient’s optimal level of oxygen saturation as measured with pulse oximetry.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8D66ACD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CC2FE2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855E338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1FAA752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7F1D5AD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39EFC01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5368801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298F" w:rsidRPr="009A36E7" w14:paraId="3750F23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963FBB" w14:textId="3117C8B1" w:rsidR="0037298F" w:rsidRDefault="0048527D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Documents the moderate sedation/analgesia medications administered, including the</w:t>
            </w:r>
          </w:p>
          <w:p w14:paraId="3F767B6B" w14:textId="780C71FB" w:rsidR="0048527D" w:rsidRDefault="00F92335" w:rsidP="008A4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48527D">
              <w:rPr>
                <w:rFonts w:ascii="Times New Roman" w:hAnsi="Times New Roman"/>
              </w:rPr>
              <w:t>edication</w:t>
            </w:r>
            <w:r>
              <w:rPr>
                <w:rFonts w:ascii="Times New Roman" w:hAnsi="Times New Roman"/>
              </w:rPr>
              <w:t xml:space="preserve"> name</w:t>
            </w:r>
            <w:r w:rsidR="0048527D">
              <w:rPr>
                <w:rFonts w:ascii="Times New Roman" w:hAnsi="Times New Roman"/>
              </w:rPr>
              <w:t>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F69820D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DAEFFD1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D98DFA0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CC7C9C6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794AA2B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D50E333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329027A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298F" w:rsidRPr="009A36E7" w14:paraId="295CC66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420078" w14:textId="4F580DF4" w:rsidR="0037298F" w:rsidRDefault="0048527D" w:rsidP="008A4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strength,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A18BA75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1B6038F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B32B63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A9455C5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7AB717C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72D72E4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59D94A8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27D" w:rsidRPr="009A36E7" w14:paraId="037FF64C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634F43" w14:textId="613259E3" w:rsidR="0048527D" w:rsidRDefault="0048527D" w:rsidP="008A4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amount administered,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7E4B84C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C7F184B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D3E98A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6B30303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C87668C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1760E9B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91B32FD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27D" w:rsidRPr="009A36E7" w14:paraId="71C5B92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EFC1B8" w14:textId="0572F4C6" w:rsidR="0048527D" w:rsidRDefault="0048527D" w:rsidP="008A4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route,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1E7B630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1454380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93B6D47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7DC0639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EE792D9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4F95603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C65A05C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27D" w:rsidRPr="009A36E7" w14:paraId="2A01789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584712" w14:textId="1E8B7F59" w:rsidR="0048527D" w:rsidRDefault="0048527D" w:rsidP="008A4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time</w:t>
            </w:r>
            <w:r w:rsidR="00B331D3">
              <w:rPr>
                <w:rFonts w:ascii="Times New Roman" w:hAnsi="Times New Roman"/>
              </w:rPr>
              <w:t xml:space="preserve"> of each dose</w:t>
            </w:r>
            <w:r>
              <w:rPr>
                <w:rFonts w:ascii="Times New Roman" w:hAnsi="Times New Roman"/>
              </w:rPr>
              <w:t>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7AB3702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E6A2DC8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A6B1445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8F560E7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8933C7C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3842E39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0EE1DFE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27D" w:rsidRPr="009A36E7" w14:paraId="4EE62C9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BF06A" w14:textId="7695CC37" w:rsidR="0048527D" w:rsidRDefault="0048527D" w:rsidP="008A4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patient response,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7A2D412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CAE8DE8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F86CF2E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1C6DFA5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7E7ECE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D371B6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ABE3AE4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527D" w:rsidRPr="009A36E7" w14:paraId="4D03C7F3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4075C7" w14:textId="6BC8541C" w:rsidR="0048527D" w:rsidRDefault="0048527D" w:rsidP="008A44E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adverse reactions.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6F3379F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BA9B0EA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7F4FF43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CF189BA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93D7CFC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6F0B645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B8D7665" w14:textId="77777777" w:rsidR="0048527D" w:rsidRPr="009A36E7" w:rsidRDefault="0048527D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298F" w:rsidRPr="009A36E7" w14:paraId="1BA109E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E3DA40" w14:textId="0281B164" w:rsidR="00553835" w:rsidRPr="00553835" w:rsidRDefault="00553835" w:rsidP="0055383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Patient Discharge</w:t>
            </w:r>
          </w:p>
          <w:p w14:paraId="1732DF1E" w14:textId="63AF4343" w:rsidR="0037298F" w:rsidRDefault="00446DC8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Recognizes that medical supervision of patient recovery and discharge after moderate sedation/analgesia is the responsibility of the </w:t>
            </w:r>
            <w:r w:rsidR="008A7AAB">
              <w:rPr>
                <w:rFonts w:ascii="Times New Roman" w:hAnsi="Times New Roman"/>
              </w:rPr>
              <w:t>anesthesia professional or other qualified</w:t>
            </w:r>
            <w:r>
              <w:rPr>
                <w:rFonts w:ascii="Times New Roman" w:hAnsi="Times New Roman"/>
              </w:rPr>
              <w:t xml:space="preserve"> licensed independent practitioner.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5A630CE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3AB1D70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69519EA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1102A1B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42C30A3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E52CD75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9A0DF3E" w14:textId="77777777" w:rsidR="0037298F" w:rsidRPr="009A36E7" w:rsidRDefault="0037298F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7E41F21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395092" w14:textId="7A822FAC" w:rsidR="000959EC" w:rsidRDefault="000959EC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Recognizes that a qualified provider defined by</w:t>
            </w:r>
            <w:r w:rsidRPr="000959EC">
              <w:rPr>
                <w:rFonts w:ascii="Times New Roman" w:hAnsi="Times New Roman"/>
                <w:b/>
                <w:color w:val="FF0000"/>
              </w:rPr>
              <w:t xml:space="preserve"> [facility-specific policy]</w:t>
            </w:r>
            <w:r w:rsidRPr="000959EC"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</w:rPr>
              <w:t>will be available in the facility to discharge the patient in accordance with established discharge criteria.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7D4D943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B9FD295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D5E5F8A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88420EE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FEFFE3C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4F93158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6E6C5E0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DC8" w:rsidRPr="009A36E7" w14:paraId="16F7F46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41AF4" w14:textId="55B44D76" w:rsidR="00446DC8" w:rsidRDefault="000959EC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Recognizes that discharge criteria is established by a</w:t>
            </w:r>
            <w:r w:rsidR="00E0495B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 </w:t>
            </w:r>
            <w:r w:rsidR="00E0495B">
              <w:rPr>
                <w:rFonts w:ascii="Times New Roman" w:hAnsi="Times New Roman"/>
              </w:rPr>
              <w:t>inter</w:t>
            </w:r>
            <w:r>
              <w:rPr>
                <w:rFonts w:ascii="Times New Roman" w:hAnsi="Times New Roman"/>
              </w:rPr>
              <w:t xml:space="preserve">disciplinary team.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88ACFBD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0508258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BA52709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9D75F88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78D5C6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4ADE006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D7830E1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DC8" w:rsidRPr="009A36E7" w14:paraId="3857B94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92EF55" w14:textId="7AFE012B" w:rsidR="00446DC8" w:rsidRDefault="000959EC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Evaluates the patient for discharge readiness based on established discharge criteria that includes</w:t>
            </w:r>
          </w:p>
          <w:p w14:paraId="4261E883" w14:textId="1AFA3F0A" w:rsidR="000959EC" w:rsidRDefault="00F92335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0959EC">
              <w:rPr>
                <w:rFonts w:ascii="Times New Roman" w:hAnsi="Times New Roman"/>
              </w:rPr>
              <w:t xml:space="preserve">return to baseline </w:t>
            </w:r>
            <w:r w:rsidR="00370061">
              <w:rPr>
                <w:rFonts w:ascii="Times New Roman" w:hAnsi="Times New Roman"/>
              </w:rPr>
              <w:t xml:space="preserve">level of consciousness </w:t>
            </w:r>
            <w:r w:rsidR="000959EC">
              <w:rPr>
                <w:rFonts w:ascii="Times New Roman" w:hAnsi="Times New Roman"/>
              </w:rPr>
              <w:t>(eg, alert and oriented),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121C29B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733860E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EAAA772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3E68A85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E5CDC72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B81C9DF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D2A3C4A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6DC8" w:rsidRPr="009A36E7" w14:paraId="1847B6F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BF4E1" w14:textId="0C8D3988" w:rsidR="00446DC8" w:rsidRDefault="000959EC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stable vital signs,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C2E1D27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0212A9A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36C09B9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2BDC564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4A649A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2023ABF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A9459DA" w14:textId="77777777" w:rsidR="00446DC8" w:rsidRPr="009A36E7" w:rsidRDefault="00446DC8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0148349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63530C" w14:textId="59A407F8" w:rsidR="000959EC" w:rsidRDefault="00F92335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</w:t>
            </w:r>
            <w:r w:rsidR="000959EC">
              <w:rPr>
                <w:rFonts w:ascii="Times New Roman" w:hAnsi="Times New Roman"/>
              </w:rPr>
              <w:t xml:space="preserve">sufficient time interval (eg, </w:t>
            </w:r>
            <w:r>
              <w:rPr>
                <w:rFonts w:ascii="Times New Roman" w:hAnsi="Times New Roman"/>
              </w:rPr>
              <w:t xml:space="preserve">2 </w:t>
            </w:r>
            <w:r w:rsidR="000959EC">
              <w:rPr>
                <w:rFonts w:ascii="Times New Roman" w:hAnsi="Times New Roman"/>
              </w:rPr>
              <w:t>hours) since the last administration of an antagonist (eg, naloxone, flumazenil),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475CE3F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6762D63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B81B63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7FF7870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EBC2180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25E09E8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CAF0464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79070D7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AB62B" w14:textId="3E389B69" w:rsidR="000959EC" w:rsidRDefault="000959EC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use of</w:t>
            </w:r>
            <w:r w:rsidR="00F92335">
              <w:rPr>
                <w:rFonts w:ascii="Times New Roman" w:hAnsi="Times New Roman"/>
              </w:rPr>
              <w:t xml:space="preserve"> the</w:t>
            </w:r>
            <w:r>
              <w:rPr>
                <w:rFonts w:ascii="Times New Roman" w:hAnsi="Times New Roman"/>
              </w:rPr>
              <w:t xml:space="preserve"> </w:t>
            </w:r>
            <w:r w:rsidR="00F92335" w:rsidRPr="00B36457">
              <w:rPr>
                <w:rFonts w:ascii="Times New Roman" w:hAnsi="Times New Roman"/>
                <w:b/>
                <w:bCs/>
                <w:color w:val="FF0000"/>
              </w:rPr>
              <w:t>[</w:t>
            </w:r>
            <w:r w:rsidR="00F92335">
              <w:rPr>
                <w:rFonts w:ascii="Times New Roman" w:hAnsi="Times New Roman"/>
                <w:b/>
                <w:bCs/>
                <w:color w:val="FF0000"/>
              </w:rPr>
              <w:t>facility-specific</w:t>
            </w:r>
            <w:r w:rsidR="00F92335" w:rsidRPr="00B36457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Pr="00B36457">
              <w:rPr>
                <w:rFonts w:ascii="Times New Roman" w:hAnsi="Times New Roman"/>
                <w:b/>
                <w:bCs/>
                <w:color w:val="FF0000"/>
              </w:rPr>
              <w:t>objective patient assessment discharge scoring system</w:t>
            </w:r>
            <w:r w:rsidRPr="00B36457">
              <w:rPr>
                <w:rFonts w:ascii="Times New Roman" w:hAnsi="Times New Roman"/>
                <w:color w:val="FF0000"/>
              </w:rPr>
              <w:t xml:space="preserve"> </w:t>
            </w:r>
            <w:r w:rsidR="00F92335" w:rsidRPr="00991DCB">
              <w:rPr>
                <w:rFonts w:ascii="Times New Roman" w:hAnsi="Times New Roman"/>
                <w:b/>
                <w:bCs/>
                <w:color w:val="FF0000"/>
              </w:rPr>
              <w:t xml:space="preserve"> </w:t>
            </w:r>
            <w:r w:rsidR="00F92335">
              <w:rPr>
                <w:rFonts w:ascii="Times New Roman" w:hAnsi="Times New Roman"/>
                <w:b/>
                <w:bCs/>
                <w:color w:val="FF0000"/>
              </w:rPr>
              <w:t xml:space="preserve">(eg, </w:t>
            </w:r>
            <w:r w:rsidRPr="00B36457">
              <w:rPr>
                <w:rFonts w:ascii="Times New Roman" w:hAnsi="Times New Roman"/>
                <w:b/>
                <w:bCs/>
                <w:color w:val="FF0000"/>
              </w:rPr>
              <w:t>Aldrete Recovery Score, Post-Anesthetic Discharge Scoring System</w:t>
            </w:r>
            <w:r w:rsidR="00F92335">
              <w:rPr>
                <w:rFonts w:ascii="Times New Roman" w:hAnsi="Times New Roman"/>
                <w:b/>
                <w:bCs/>
                <w:color w:val="FF0000"/>
              </w:rPr>
              <w:t>)</w:t>
            </w:r>
            <w:r w:rsidR="00F92335" w:rsidRPr="00B36457">
              <w:rPr>
                <w:rFonts w:ascii="Times New Roman" w:hAnsi="Times New Roman"/>
                <w:b/>
                <w:bCs/>
                <w:color w:val="FF0000"/>
              </w:rPr>
              <w:t>]</w:t>
            </w:r>
            <w:r w:rsidR="00F92335" w:rsidRPr="00991DCB">
              <w:rPr>
                <w:rFonts w:ascii="Times New Roman" w:hAnsi="Times New Roman"/>
              </w:rPr>
              <w:t>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16B5F59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F3596FF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5EEA149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EAE2F88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B624F39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585F6E0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F5CDFEC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76F86E98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EBE611" w14:textId="2588DEF8" w:rsidR="000959EC" w:rsidRDefault="000959EC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absence of protracted nausea,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0E60CBF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483A486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94B77CF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F3FF7FB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194E15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9D56174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A089993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5EAA05F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412847" w14:textId="0EDEA930" w:rsidR="000959EC" w:rsidRDefault="000959EC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intact protective reflexes,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5B2E14B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A79C83E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D03F619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C04F56D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5480FFE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89A625C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5BC2A27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7E571A0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15BC0" w14:textId="0F0D48CB" w:rsidR="000959EC" w:rsidRDefault="000959EC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adequate pain control,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249B722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10359C9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89843F7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47453AA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DBA810A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6F54622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A90569A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55B3D80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B92E3A" w14:textId="0BAE49A0" w:rsidR="000959EC" w:rsidRDefault="000959EC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return of motor/sensory control,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42F378B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72AC7C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44FD47B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5975ECF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B1CE2CB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E357D68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518DBC4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57F5F5D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AFB41F" w14:textId="3570D85B" w:rsidR="000959EC" w:rsidRDefault="00F92335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duration of </w:t>
            </w:r>
            <w:r w:rsidR="001A4F91" w:rsidRPr="005F2AA9">
              <w:rPr>
                <w:rFonts w:ascii="Times New Roman" w:hAnsi="Times New Roman"/>
              </w:rPr>
              <w:t>at least 30 minutes after last sedative or analgesic medication by the intravenous route</w:t>
            </w:r>
            <w:r w:rsidR="000959EC">
              <w:rPr>
                <w:rFonts w:ascii="Times New Roman" w:hAnsi="Times New Roman"/>
              </w:rPr>
              <w:t>,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59DDDDA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454F72C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A9B19F2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B3F0CE9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CDF4918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D0400B3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7D9BAAD7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59EC" w:rsidRPr="009A36E7" w14:paraId="3CEE0A5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C2712C" w14:textId="3593CA21" w:rsidR="000959EC" w:rsidRDefault="000959EC" w:rsidP="008A44E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arrangement for safe transport from the facility.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07C766E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1D844CF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0D493C9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6367703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8084A3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76D0CD2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D91C98D" w14:textId="77777777" w:rsidR="000959EC" w:rsidRPr="009A36E7" w:rsidRDefault="000959EC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4A178B45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47F0B31" w14:textId="58DD23AE" w:rsidR="00553835" w:rsidRDefault="0055383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Evaluates the need for delaying discharge when the patient</w:t>
            </w:r>
          </w:p>
          <w:p w14:paraId="65628BBD" w14:textId="64CAF9FD" w:rsidR="00553835" w:rsidRDefault="00553835" w:rsidP="008A44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obstructive sleep apnea,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097C846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9EAED83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4A68A64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417E2F6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36ADFE4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61C16A7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E9DE2EE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51D8CF3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9E7784" w14:textId="6494C4F9" w:rsidR="00553835" w:rsidRDefault="00BA79F4" w:rsidP="008A44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 w:rsidRPr="008D2980">
              <w:rPr>
                <w:rFonts w:ascii="Times New Roman" w:hAnsi="Times New Roman"/>
              </w:rPr>
              <w:t xml:space="preserve">receives medications by a nonintravenous </w:t>
            </w:r>
            <w:proofErr w:type="gramStart"/>
            <w:r w:rsidRPr="008D2980">
              <w:rPr>
                <w:rFonts w:ascii="Times New Roman" w:hAnsi="Times New Roman"/>
              </w:rPr>
              <w:t>route</w:t>
            </w:r>
            <w:r>
              <w:rPr>
                <w:rFonts w:ascii="Times New Roman" w:hAnsi="Times New Roman"/>
              </w:rPr>
              <w:t>,</w:t>
            </w:r>
            <w:r w:rsidR="00553835">
              <w:rPr>
                <w:rFonts w:ascii="Times New Roman" w:hAnsi="Times New Roman"/>
              </w:rPr>
              <w:t>,</w:t>
            </w:r>
            <w:proofErr w:type="gramEnd"/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F5BFFDC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7736CF9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2283BF6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C912C5A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85F4653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A199885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2FD1343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004156E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0B4A6A9" w14:textId="3A5572C1" w:rsidR="00553835" w:rsidRDefault="00553835" w:rsidP="008A44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receives an antagonist,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D6A7970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8C18193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294AD9C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CD4FEE7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243DDD3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0A1D5CC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4B93CD8C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6A52D0D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3FE936" w14:textId="7B2017F9" w:rsidR="00553835" w:rsidRDefault="00553835" w:rsidP="008A44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experiences postoperative nausea and vomiting</w:t>
            </w:r>
            <w:r w:rsidR="00C65604">
              <w:rPr>
                <w:rFonts w:ascii="Times New Roman" w:hAnsi="Times New Roman"/>
              </w:rPr>
              <w:t>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CE2873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96B526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54617EE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D10FABA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F6F6F63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110FD2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3CDD435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604" w:rsidRPr="009A36E7" w14:paraId="0F3713D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B6099D" w14:textId="4B451DA4" w:rsidR="00C65604" w:rsidRDefault="00C65604" w:rsidP="008A44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a high frailty score,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F9B9A7D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F8267B3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8D14A5E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01EDA3B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AA6DA5B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E13B57E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52673D8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604" w:rsidRPr="009A36E7" w14:paraId="5AF952B6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88B038" w14:textId="4FDB2F52" w:rsidR="00C65604" w:rsidRDefault="00C65604" w:rsidP="008A44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impaired functional status,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CDD136F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83F60EA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75D7D0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DE50221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58F9556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60ECEB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16DC3B2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604" w:rsidRPr="009A36E7" w14:paraId="003CFFD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0D9047" w14:textId="458145D0" w:rsidR="00C65604" w:rsidRDefault="00C65604" w:rsidP="008A44E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 cognitive impairment (eg, delirium).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0F64E6D0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CF76612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A139655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C7B13E5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8B709F1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051C8C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C24F0F8" w14:textId="77777777" w:rsidR="00C65604" w:rsidRPr="009A36E7" w:rsidRDefault="00C65604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1041081B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B562C8" w14:textId="779B5112" w:rsidR="00553835" w:rsidRDefault="0055383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Evaluates the need for prolonged pediatric patient discharge when</w:t>
            </w:r>
          </w:p>
          <w:p w14:paraId="4979BB8D" w14:textId="219E714B" w:rsidR="00553835" w:rsidRDefault="00553835" w:rsidP="008A44E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child receives a medication with a long half-life (eg, chloral hydrate)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E1CE4D1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583028A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E052F17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7EC5FB9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220F1E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4EE1A5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D765900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026647F9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AE9DE" w14:textId="7B8F3BA9" w:rsidR="00553835" w:rsidRDefault="00553835" w:rsidP="008A44E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only one responsible adult is accompanying a child recovering from moderate sedation/analgesia.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CCAD5D8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C7AA466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801AA3C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2EC76B9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14935028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276C3CD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142954B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79A487B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6BBC8" w14:textId="3C3EDB32" w:rsidR="00553835" w:rsidRDefault="0055383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Provides additional discharge instruction for the adult responsible for care of an infant or toddler riding home in a car seat, including the need for</w:t>
            </w:r>
          </w:p>
          <w:p w14:paraId="173E064A" w14:textId="15554031" w:rsidR="00553835" w:rsidRDefault="00553835" w:rsidP="008A44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careful observation of the child’s position to avoid airway obstruction and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4183FD3B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F968AA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D535C00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1FD52BB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E5B8489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F842E0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A2A73AC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4C033D90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97776E" w14:textId="2B577DA2" w:rsidR="00553835" w:rsidRDefault="00553835" w:rsidP="008A44E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7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care by two responsible adults (ie, driver and observer).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54CD7321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8C68D5B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429CA21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23C274E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8BCDAF1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280FEA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2BF75EF9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59DC9762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8D24D" w14:textId="567B69EC" w:rsidR="00553835" w:rsidRDefault="0055383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Verifies that the patient or a responsible adult is able to verbalize an understanding of the discharge instructions.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098B561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D73292C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5FF5C24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07EC54A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A639D98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AA1B7C5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913DB9C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6373" w:rsidRPr="009A36E7" w14:paraId="0842A0F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BD27E9" w14:textId="1CAEEB81" w:rsidR="00316373" w:rsidRDefault="00316373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Gives the patient and </w:t>
            </w:r>
            <w:r w:rsidR="00F92335">
              <w:rPr>
                <w:rFonts w:ascii="Times New Roman" w:hAnsi="Times New Roman"/>
              </w:rPr>
              <w:t>their</w:t>
            </w:r>
            <w:r>
              <w:rPr>
                <w:rFonts w:ascii="Times New Roman" w:hAnsi="Times New Roman"/>
              </w:rPr>
              <w:t xml:space="preserve"> caregiver verbal and written discharge instructions.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8B0BE1B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F79EEF1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3D08B4A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627C538C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69E0E81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89F533E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634925F9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16373" w:rsidRPr="009A36E7" w14:paraId="1C8B16BD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5A7F91" w14:textId="335BD125" w:rsidR="00316373" w:rsidRDefault="00316373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Places a copy of the written discharge instructions in the patient’s medical record.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3EDCA203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314019BE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32860E6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F1A06FC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48ACA90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B89DF10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333F401B" w14:textId="77777777" w:rsidR="00316373" w:rsidRPr="009A36E7" w:rsidRDefault="00316373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35EB3874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0E27BD" w14:textId="7F942AE5" w:rsidR="00553835" w:rsidRDefault="00CF5F8D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Documents care of the patient receiving moderate sedation/analgesia accurately, completely, and legibly according to the facility or health care organization policies and procedures</w:t>
            </w:r>
            <w:r w:rsidR="00CC1D3A">
              <w:rPr>
                <w:rFonts w:ascii="Times New Roman" w:hAnsi="Times New Roman"/>
              </w:rPr>
              <w:t xml:space="preserve"> throughout the continuum of care.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25177147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F616EB0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7E00AC4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909B6DA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4B8A521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AA3DE53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B94C8E2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1F3753E7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312ABF" w14:textId="5B24C29D" w:rsidR="00553835" w:rsidRDefault="0055383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Verbalizes a review of facility or health care organization policies and procedures related to care of the patient receiving moderate sedation/analgesia.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78418D97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05E1E081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456E7813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A01481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5E389138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B2807E2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9C32A38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53835" w:rsidRPr="009A36E7" w14:paraId="4F75C9FF" w14:textId="77777777" w:rsidTr="00F20442">
        <w:tc>
          <w:tcPr>
            <w:tcW w:w="6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B89A71" w14:textId="67EF4642" w:rsidR="00553835" w:rsidRDefault="00553835" w:rsidP="008A44E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Participates in assigned quality </w:t>
            </w:r>
            <w:r w:rsidR="00CF5F8D">
              <w:rPr>
                <w:rFonts w:ascii="Times New Roman" w:hAnsi="Times New Roman"/>
              </w:rPr>
              <w:t>improvement activities related to care of the patient receiving moderate sedation/analgesia.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auto"/>
          </w:tcPr>
          <w:p w14:paraId="1509A0E5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2D6E1B61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741D15D4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ADB4BB2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auto"/>
          </w:tcPr>
          <w:p w14:paraId="69F3B1D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4FB996B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03397CCF" w14:textId="77777777" w:rsidR="00553835" w:rsidRPr="009A36E7" w:rsidRDefault="00553835" w:rsidP="002F1E70">
            <w:pPr>
              <w:ind w:left="360" w:hanging="3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107E41F" w14:textId="77777777" w:rsidR="009C169C" w:rsidRPr="009C169C" w:rsidRDefault="009C169C" w:rsidP="009C169C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64"/>
        <w:gridCol w:w="7394"/>
      </w:tblGrid>
      <w:tr w:rsidR="00DC0FDF" w14:paraId="442B67E4" w14:textId="77777777" w:rsidTr="00F20442">
        <w:tc>
          <w:tcPr>
            <w:tcW w:w="15084" w:type="dxa"/>
            <w:gridSpan w:val="2"/>
          </w:tcPr>
          <w:p w14:paraId="26C73AE7" w14:textId="77777777" w:rsidR="00DC0FDF" w:rsidRPr="00835DFB" w:rsidRDefault="00DC0FDF" w:rsidP="006631C9">
            <w:pPr>
              <w:spacing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Concurrent competency verification of the following is recommended</w:t>
            </w:r>
          </w:p>
        </w:tc>
      </w:tr>
      <w:tr w:rsidR="00A47867" w14:paraId="1E05EF06" w14:textId="77777777" w:rsidTr="00F20442">
        <w:trPr>
          <w:trHeight w:val="242"/>
        </w:trPr>
        <w:tc>
          <w:tcPr>
            <w:tcW w:w="7560" w:type="dxa"/>
          </w:tcPr>
          <w:p w14:paraId="503D6F1B" w14:textId="7D8D7DF7" w:rsidR="00A47867" w:rsidRPr="002F1E70" w:rsidRDefault="00953A1B" w:rsidP="008A44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2F1E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[</w:t>
            </w:r>
            <w:r w:rsidR="00A47867" w:rsidRPr="002F1E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Additional competencies related to </w:t>
            </w:r>
            <w:r w:rsidR="002F1E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care of the patient receiving moderate sedation/analgesia</w:t>
            </w:r>
            <w:r w:rsidR="00A47867" w:rsidRPr="002F1E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as determined by the facility or health care organization.</w:t>
            </w:r>
            <w:r w:rsidRPr="002F1E7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]</w:t>
            </w:r>
          </w:p>
        </w:tc>
        <w:tc>
          <w:tcPr>
            <w:tcW w:w="7524" w:type="dxa"/>
          </w:tcPr>
          <w:p w14:paraId="5FDC35B9" w14:textId="77777777" w:rsidR="00A47867" w:rsidRPr="00835DFB" w:rsidRDefault="00A47867" w:rsidP="008A44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hAnsi="Times New Roman"/>
                <w:u w:val="single"/>
              </w:rPr>
            </w:pPr>
          </w:p>
        </w:tc>
      </w:tr>
      <w:tr w:rsidR="00A47867" w14:paraId="732888D4" w14:textId="77777777" w:rsidTr="00F20442">
        <w:tc>
          <w:tcPr>
            <w:tcW w:w="7560" w:type="dxa"/>
          </w:tcPr>
          <w:p w14:paraId="64AF7379" w14:textId="77777777" w:rsidR="00A47867" w:rsidRPr="00835DFB" w:rsidRDefault="00A47867" w:rsidP="008A44E7">
            <w:pPr>
              <w:pStyle w:val="ListParagraph"/>
              <w:numPr>
                <w:ilvl w:val="0"/>
                <w:numId w:val="1"/>
              </w:numPr>
              <w:spacing w:after="0" w:line="216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4" w:type="dxa"/>
          </w:tcPr>
          <w:p w14:paraId="39EDCEEF" w14:textId="77777777" w:rsidR="00A47867" w:rsidRPr="00835DFB" w:rsidRDefault="00A47867" w:rsidP="008A44E7">
            <w:pPr>
              <w:pStyle w:val="ListParagraph"/>
              <w:numPr>
                <w:ilvl w:val="0"/>
                <w:numId w:val="1"/>
              </w:numPr>
              <w:spacing w:after="0" w:line="216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7867" w14:paraId="261B94F8" w14:textId="77777777" w:rsidTr="00F20442">
        <w:tc>
          <w:tcPr>
            <w:tcW w:w="7560" w:type="dxa"/>
          </w:tcPr>
          <w:p w14:paraId="75161D55" w14:textId="77777777" w:rsidR="00A47867" w:rsidRDefault="00A47867" w:rsidP="008A44E7">
            <w:pPr>
              <w:pStyle w:val="ListParagraph"/>
              <w:numPr>
                <w:ilvl w:val="0"/>
                <w:numId w:val="1"/>
              </w:numPr>
              <w:spacing w:after="0" w:line="216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24" w:type="dxa"/>
          </w:tcPr>
          <w:p w14:paraId="6C702A81" w14:textId="22D68F9E" w:rsidR="00A47867" w:rsidRPr="00835DFB" w:rsidRDefault="00A47867" w:rsidP="008A44E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4"/>
              <w:rPr>
                <w:rFonts w:ascii="Times New Roman" w:hAnsi="Times New Roman"/>
                <w:u w:val="single"/>
              </w:rPr>
            </w:pPr>
          </w:p>
        </w:tc>
      </w:tr>
    </w:tbl>
    <w:p w14:paraId="0B2EBC8C" w14:textId="77777777" w:rsidR="00C72343" w:rsidRPr="009C169C" w:rsidRDefault="00C72343" w:rsidP="005F180A">
      <w:pPr>
        <w:tabs>
          <w:tab w:val="left" w:pos="3900"/>
        </w:tabs>
        <w:rPr>
          <w:rFonts w:ascii="Times New Roman" w:hAnsi="Times New Roman"/>
          <w:sz w:val="22"/>
          <w:szCs w:val="22"/>
        </w:rPr>
      </w:pPr>
    </w:p>
    <w:sectPr w:rsidR="00C72343" w:rsidRPr="009C169C" w:rsidSect="00A30B1A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432" w:right="432" w:bottom="432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7BDF" w14:textId="77777777" w:rsidR="00A147E7" w:rsidRDefault="00A147E7" w:rsidP="00FC3288">
      <w:r>
        <w:separator/>
      </w:r>
    </w:p>
  </w:endnote>
  <w:endnote w:type="continuationSeparator" w:id="0">
    <w:p w14:paraId="094F911E" w14:textId="77777777" w:rsidR="00A147E7" w:rsidRDefault="00A147E7" w:rsidP="00FC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E4B8" w14:textId="77777777" w:rsidR="00303623" w:rsidRPr="007F1DAF" w:rsidRDefault="00303623" w:rsidP="00303623">
    <w:pPr>
      <w:tabs>
        <w:tab w:val="left" w:pos="450"/>
        <w:tab w:val="left" w:pos="1080"/>
        <w:tab w:val="left" w:pos="1350"/>
        <w:tab w:val="left" w:pos="8640"/>
        <w:tab w:val="left" w:pos="9090"/>
        <w:tab w:val="left" w:pos="9360"/>
      </w:tabs>
      <w:rPr>
        <w:rFonts w:ascii="Times New Roman" w:hAnsi="Times New Roman"/>
        <w:sz w:val="16"/>
        <w:szCs w:val="16"/>
      </w:rPr>
    </w:pPr>
    <w:r w:rsidRPr="007F1DAF">
      <w:rPr>
        <w:rFonts w:ascii="Times New Roman" w:hAnsi="Times New Roman"/>
        <w:sz w:val="16"/>
        <w:szCs w:val="16"/>
      </w:rPr>
      <w:t>DEM/DO</w:t>
    </w:r>
    <w:r>
      <w:rPr>
        <w:rFonts w:ascii="Times New Roman" w:hAnsi="Times New Roman"/>
        <w:sz w:val="16"/>
        <w:szCs w:val="16"/>
      </w:rPr>
      <w:t>/DA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Demonstration/Direct Observation</w:t>
    </w:r>
    <w:r>
      <w:rPr>
        <w:rFonts w:ascii="Times New Roman" w:hAnsi="Times New Roman"/>
        <w:sz w:val="16"/>
        <w:szCs w:val="16"/>
      </w:rPr>
      <w:t>/</w:t>
    </w:r>
    <w:r w:rsidRPr="007F1DAF">
      <w:rPr>
        <w:rFonts w:ascii="Times New Roman" w:hAnsi="Times New Roman"/>
        <w:sz w:val="16"/>
        <w:szCs w:val="16"/>
      </w:rPr>
      <w:t>Documentation Audit</w:t>
    </w:r>
    <w:r>
      <w:rPr>
        <w:rFonts w:ascii="Times New Roman" w:hAnsi="Times New Roman"/>
        <w:sz w:val="16"/>
        <w:szCs w:val="16"/>
      </w:rPr>
      <w:tab/>
    </w:r>
    <w:r w:rsidRPr="007F1DAF">
      <w:rPr>
        <w:rFonts w:ascii="Times New Roman" w:hAnsi="Times New Roman"/>
        <w:sz w:val="16"/>
        <w:szCs w:val="16"/>
      </w:rPr>
      <w:t>KAT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Knowledge Assessment Test</w:t>
    </w:r>
  </w:p>
  <w:p w14:paraId="57C923AF" w14:textId="77777777" w:rsidR="00303623" w:rsidRPr="007F1DAF" w:rsidRDefault="00303623" w:rsidP="00303623">
    <w:pPr>
      <w:tabs>
        <w:tab w:val="left" w:pos="1080"/>
        <w:tab w:val="left" w:pos="1350"/>
        <w:tab w:val="left" w:pos="8640"/>
        <w:tab w:val="left" w:pos="9090"/>
        <w:tab w:val="left" w:pos="9360"/>
      </w:tabs>
      <w:rPr>
        <w:rFonts w:ascii="Times New Roman" w:hAnsi="Times New Roman"/>
        <w:sz w:val="16"/>
        <w:szCs w:val="16"/>
      </w:rPr>
    </w:pPr>
    <w:r w:rsidRPr="007F1DAF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/SBT/CS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Skills Lab</w:t>
    </w:r>
    <w:r>
      <w:rPr>
        <w:rFonts w:ascii="Times New Roman" w:hAnsi="Times New Roman"/>
        <w:sz w:val="16"/>
        <w:szCs w:val="16"/>
      </w:rPr>
      <w:t>oratory/Scenario-based Training/Controlled Simulation</w:t>
    </w:r>
    <w:r w:rsidRPr="005A1536">
      <w:rPr>
        <w:rFonts w:ascii="Times New Roman" w:hAnsi="Times New Roman"/>
        <w:sz w:val="16"/>
        <w:szCs w:val="16"/>
      </w:rPr>
      <w:t xml:space="preserve"> </w:t>
    </w:r>
    <w:r w:rsidRPr="007F1DAF">
      <w:rPr>
        <w:rFonts w:ascii="Times New Roman" w:hAnsi="Times New Roman"/>
        <w:sz w:val="16"/>
        <w:szCs w:val="16"/>
      </w:rPr>
      <w:tab/>
      <w:t>V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Verbalization</w:t>
    </w:r>
  </w:p>
  <w:p w14:paraId="5A6ADD4B" w14:textId="77777777" w:rsidR="00303623" w:rsidRPr="007F1DAF" w:rsidRDefault="00303623" w:rsidP="00303623">
    <w:pPr>
      <w:tabs>
        <w:tab w:val="left" w:pos="270"/>
        <w:tab w:val="left" w:pos="1080"/>
        <w:tab w:val="left" w:pos="1350"/>
        <w:tab w:val="left" w:pos="8640"/>
        <w:tab w:val="left" w:pos="9090"/>
        <w:tab w:val="left" w:pos="9360"/>
      </w:tabs>
      <w:rPr>
        <w:rFonts w:ascii="Times New Roman" w:hAnsi="Times New Roman"/>
        <w:sz w:val="16"/>
        <w:szCs w:val="16"/>
      </w:rPr>
    </w:pPr>
    <w:r w:rsidRPr="007F1DAF">
      <w:rPr>
        <w:rFonts w:ascii="Times New Roman" w:hAnsi="Times New Roman"/>
        <w:sz w:val="16"/>
        <w:szCs w:val="16"/>
      </w:rPr>
      <w:t>RWM</w:t>
    </w:r>
    <w:r>
      <w:rPr>
        <w:rFonts w:ascii="Times New Roman" w:hAnsi="Times New Roman"/>
        <w:sz w:val="16"/>
        <w:szCs w:val="16"/>
      </w:rPr>
      <w:t>/P&amp;P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Review of Written or Visual Materials</w:t>
    </w:r>
    <w:r>
      <w:rPr>
        <w:rFonts w:ascii="Times New Roman" w:hAnsi="Times New Roman"/>
        <w:sz w:val="16"/>
        <w:szCs w:val="16"/>
      </w:rPr>
      <w:t>/</w:t>
    </w:r>
    <w:r w:rsidRPr="007F1DAF">
      <w:rPr>
        <w:rFonts w:ascii="Times New Roman" w:hAnsi="Times New Roman"/>
        <w:sz w:val="16"/>
        <w:szCs w:val="16"/>
      </w:rPr>
      <w:t>Policy/Procedure Review (Specify P&amp;P #s ___</w:t>
    </w:r>
    <w:r>
      <w:rPr>
        <w:rFonts w:ascii="Times New Roman" w:hAnsi="Times New Roman"/>
        <w:sz w:val="16"/>
        <w:szCs w:val="16"/>
      </w:rPr>
      <w:t>____</w:t>
    </w:r>
    <w:r w:rsidRPr="007F1DAF">
      <w:rPr>
        <w:rFonts w:ascii="Times New Roman" w:hAnsi="Times New Roman"/>
        <w:sz w:val="16"/>
        <w:szCs w:val="16"/>
      </w:rPr>
      <w:t>_</w:t>
    </w:r>
    <w:r>
      <w:rPr>
        <w:rFonts w:ascii="Times New Roman" w:hAnsi="Times New Roman"/>
        <w:sz w:val="16"/>
        <w:szCs w:val="16"/>
      </w:rPr>
      <w:t>_______</w:t>
    </w:r>
    <w:r w:rsidRPr="007F1DAF">
      <w:rPr>
        <w:rFonts w:ascii="Times New Roman" w:hAnsi="Times New Roman"/>
        <w:sz w:val="16"/>
        <w:szCs w:val="16"/>
      </w:rPr>
      <w:t>__)</w:t>
    </w:r>
    <w:r w:rsidRPr="007F1DAF">
      <w:rPr>
        <w:rFonts w:ascii="Times New Roman" w:hAnsi="Times New Roman"/>
        <w:sz w:val="16"/>
        <w:szCs w:val="16"/>
      </w:rPr>
      <w:tab/>
      <w:t>O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Other: ____________</w:t>
    </w:r>
    <w:r>
      <w:rPr>
        <w:rFonts w:ascii="Times New Roman" w:hAnsi="Times New Roman"/>
        <w:sz w:val="16"/>
        <w:szCs w:val="16"/>
      </w:rPr>
      <w:t>_____________________________________</w:t>
    </w:r>
    <w:r w:rsidRPr="007F1DAF">
      <w:rPr>
        <w:rFonts w:ascii="Times New Roman" w:hAnsi="Times New Roman"/>
        <w:sz w:val="16"/>
        <w:szCs w:val="16"/>
      </w:rPr>
      <w:t>___</w:t>
    </w:r>
  </w:p>
  <w:p w14:paraId="50B87597" w14:textId="77777777" w:rsidR="00303623" w:rsidRPr="003922AD" w:rsidRDefault="00303623" w:rsidP="00303623">
    <w:pPr>
      <w:pStyle w:val="Footer"/>
      <w:rPr>
        <w:sz w:val="8"/>
        <w:szCs w:val="8"/>
      </w:rPr>
    </w:pPr>
  </w:p>
  <w:p w14:paraId="4F83F88C" w14:textId="7888FA96" w:rsidR="004C0E6A" w:rsidRPr="00AA2F8B" w:rsidRDefault="00785369" w:rsidP="00856471">
    <w:pPr>
      <w:pStyle w:val="Footer"/>
      <w:tabs>
        <w:tab w:val="clear" w:pos="4680"/>
        <w:tab w:val="clear" w:pos="9360"/>
        <w:tab w:val="left" w:pos="13500"/>
      </w:tabs>
      <w:rPr>
        <w:b/>
        <w:szCs w:val="20"/>
      </w:rPr>
    </w:pPr>
    <w:r w:rsidRPr="00B05148">
      <w:rPr>
        <w:rFonts w:ascii="Times New Roman" w:hAnsi="Times New Roman"/>
        <w:b/>
        <w:sz w:val="18"/>
      </w:rPr>
      <w:t>Copyright © 20</w:t>
    </w:r>
    <w:r w:rsidR="00F6528F">
      <w:rPr>
        <w:rFonts w:ascii="Times New Roman" w:hAnsi="Times New Roman"/>
        <w:b/>
        <w:sz w:val="18"/>
      </w:rPr>
      <w:t>21</w:t>
    </w:r>
    <w:r w:rsidRPr="00B05148">
      <w:rPr>
        <w:rFonts w:ascii="Times New Roman" w:hAnsi="Times New Roman"/>
        <w:b/>
        <w:sz w:val="18"/>
      </w:rPr>
      <w:t xml:space="preserve"> AORN, Inc. All rights reserved. Used with permission.</w:t>
    </w:r>
    <w:r w:rsidR="004C0E6A" w:rsidRPr="00AA2F8B">
      <w:rPr>
        <w:b/>
      </w:rPr>
      <w:tab/>
    </w:r>
    <w:r w:rsidR="004C0E6A" w:rsidRPr="00785369">
      <w:rPr>
        <w:rFonts w:ascii="Times New Roman" w:hAnsi="Times New Roman"/>
        <w:b/>
        <w:sz w:val="18"/>
        <w:szCs w:val="18"/>
      </w:rPr>
      <w:t xml:space="preserve">Page </w:t>
    </w:r>
    <w:r w:rsidR="003C1346" w:rsidRPr="00785369">
      <w:rPr>
        <w:rFonts w:ascii="Times New Roman" w:hAnsi="Times New Roman"/>
        <w:b/>
        <w:sz w:val="18"/>
        <w:szCs w:val="18"/>
      </w:rPr>
      <w:fldChar w:fldCharType="begin"/>
    </w:r>
    <w:r w:rsidR="004C0E6A" w:rsidRPr="00785369">
      <w:rPr>
        <w:rFonts w:ascii="Times New Roman" w:hAnsi="Times New Roman"/>
        <w:b/>
        <w:sz w:val="18"/>
        <w:szCs w:val="18"/>
      </w:rPr>
      <w:instrText xml:space="preserve"> PAGE </w:instrText>
    </w:r>
    <w:r w:rsidR="003C1346" w:rsidRPr="00785369">
      <w:rPr>
        <w:rFonts w:ascii="Times New Roman" w:hAnsi="Times New Roman"/>
        <w:b/>
        <w:sz w:val="18"/>
        <w:szCs w:val="18"/>
      </w:rPr>
      <w:fldChar w:fldCharType="separate"/>
    </w:r>
    <w:r w:rsidR="00362E1C">
      <w:rPr>
        <w:rFonts w:ascii="Times New Roman" w:hAnsi="Times New Roman"/>
        <w:b/>
        <w:noProof/>
        <w:sz w:val="18"/>
        <w:szCs w:val="18"/>
      </w:rPr>
      <w:t>12</w:t>
    </w:r>
    <w:r w:rsidR="003C1346" w:rsidRPr="00785369">
      <w:rPr>
        <w:rFonts w:ascii="Times New Roman" w:hAnsi="Times New Roman"/>
        <w:b/>
        <w:sz w:val="18"/>
        <w:szCs w:val="18"/>
      </w:rPr>
      <w:fldChar w:fldCharType="end"/>
    </w:r>
    <w:r w:rsidR="004C0E6A" w:rsidRPr="00785369">
      <w:rPr>
        <w:rFonts w:ascii="Times New Roman" w:hAnsi="Times New Roman"/>
        <w:b/>
        <w:sz w:val="18"/>
        <w:szCs w:val="18"/>
      </w:rPr>
      <w:t xml:space="preserve"> of </w:t>
    </w:r>
    <w:r w:rsidR="003C1346" w:rsidRPr="00785369">
      <w:rPr>
        <w:rFonts w:ascii="Times New Roman" w:hAnsi="Times New Roman"/>
        <w:b/>
        <w:sz w:val="18"/>
        <w:szCs w:val="18"/>
      </w:rPr>
      <w:fldChar w:fldCharType="begin"/>
    </w:r>
    <w:r w:rsidR="004C0E6A" w:rsidRPr="00785369">
      <w:rPr>
        <w:rFonts w:ascii="Times New Roman" w:hAnsi="Times New Roman"/>
        <w:b/>
        <w:sz w:val="18"/>
        <w:szCs w:val="18"/>
      </w:rPr>
      <w:instrText xml:space="preserve"> NUMPAGES  </w:instrText>
    </w:r>
    <w:r w:rsidR="003C1346" w:rsidRPr="00785369">
      <w:rPr>
        <w:rFonts w:ascii="Times New Roman" w:hAnsi="Times New Roman"/>
        <w:b/>
        <w:sz w:val="18"/>
        <w:szCs w:val="18"/>
      </w:rPr>
      <w:fldChar w:fldCharType="separate"/>
    </w:r>
    <w:r w:rsidR="00362E1C">
      <w:rPr>
        <w:rFonts w:ascii="Times New Roman" w:hAnsi="Times New Roman"/>
        <w:b/>
        <w:noProof/>
        <w:sz w:val="18"/>
        <w:szCs w:val="18"/>
      </w:rPr>
      <w:t>12</w:t>
    </w:r>
    <w:r w:rsidR="003C1346" w:rsidRPr="00785369">
      <w:rPr>
        <w:rFonts w:ascii="Times New Roman" w:hAnsi="Times New Roman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8BDC" w14:textId="77777777" w:rsidR="004C0E6A" w:rsidRPr="007F1DAF" w:rsidRDefault="004C0E6A" w:rsidP="003922AD">
    <w:pPr>
      <w:tabs>
        <w:tab w:val="left" w:pos="450"/>
        <w:tab w:val="left" w:pos="1080"/>
        <w:tab w:val="left" w:pos="1350"/>
        <w:tab w:val="left" w:pos="8640"/>
        <w:tab w:val="left" w:pos="9090"/>
        <w:tab w:val="left" w:pos="9360"/>
      </w:tabs>
      <w:rPr>
        <w:rFonts w:ascii="Times New Roman" w:hAnsi="Times New Roman"/>
        <w:sz w:val="16"/>
        <w:szCs w:val="16"/>
      </w:rPr>
    </w:pPr>
    <w:r w:rsidRPr="007F1DAF">
      <w:rPr>
        <w:rFonts w:ascii="Times New Roman" w:hAnsi="Times New Roman"/>
        <w:sz w:val="16"/>
        <w:szCs w:val="16"/>
      </w:rPr>
      <w:t>DEM/DO</w:t>
    </w:r>
    <w:r>
      <w:rPr>
        <w:rFonts w:ascii="Times New Roman" w:hAnsi="Times New Roman"/>
        <w:sz w:val="16"/>
        <w:szCs w:val="16"/>
      </w:rPr>
      <w:t>/DA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Demonstration/Direct Observation</w:t>
    </w:r>
    <w:r>
      <w:rPr>
        <w:rFonts w:ascii="Times New Roman" w:hAnsi="Times New Roman"/>
        <w:sz w:val="16"/>
        <w:szCs w:val="16"/>
      </w:rPr>
      <w:t>/</w:t>
    </w:r>
    <w:r w:rsidRPr="007F1DAF">
      <w:rPr>
        <w:rFonts w:ascii="Times New Roman" w:hAnsi="Times New Roman"/>
        <w:sz w:val="16"/>
        <w:szCs w:val="16"/>
      </w:rPr>
      <w:t>Documentation Audit</w:t>
    </w:r>
    <w:r>
      <w:rPr>
        <w:rFonts w:ascii="Times New Roman" w:hAnsi="Times New Roman"/>
        <w:sz w:val="16"/>
        <w:szCs w:val="16"/>
      </w:rPr>
      <w:tab/>
    </w:r>
    <w:r w:rsidRPr="007F1DAF">
      <w:rPr>
        <w:rFonts w:ascii="Times New Roman" w:hAnsi="Times New Roman"/>
        <w:sz w:val="16"/>
        <w:szCs w:val="16"/>
      </w:rPr>
      <w:t>KAT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Knowledge Assessment Test</w:t>
    </w:r>
  </w:p>
  <w:p w14:paraId="35185EA0" w14:textId="77777777" w:rsidR="004C0E6A" w:rsidRPr="007F1DAF" w:rsidRDefault="004C0E6A" w:rsidP="003922AD">
    <w:pPr>
      <w:tabs>
        <w:tab w:val="left" w:pos="1080"/>
        <w:tab w:val="left" w:pos="1350"/>
        <w:tab w:val="left" w:pos="8640"/>
        <w:tab w:val="left" w:pos="9090"/>
        <w:tab w:val="left" w:pos="9360"/>
      </w:tabs>
      <w:rPr>
        <w:rFonts w:ascii="Times New Roman" w:hAnsi="Times New Roman"/>
        <w:sz w:val="16"/>
        <w:szCs w:val="16"/>
      </w:rPr>
    </w:pPr>
    <w:r w:rsidRPr="007F1DAF">
      <w:rPr>
        <w:rFonts w:ascii="Times New Roman" w:hAnsi="Times New Roman"/>
        <w:sz w:val="16"/>
        <w:szCs w:val="16"/>
      </w:rPr>
      <w:t>S</w:t>
    </w:r>
    <w:r>
      <w:rPr>
        <w:rFonts w:ascii="Times New Roman" w:hAnsi="Times New Roman"/>
        <w:sz w:val="16"/>
        <w:szCs w:val="16"/>
      </w:rPr>
      <w:t>/SBT/CS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Skills Lab</w:t>
    </w:r>
    <w:r>
      <w:rPr>
        <w:rFonts w:ascii="Times New Roman" w:hAnsi="Times New Roman"/>
        <w:sz w:val="16"/>
        <w:szCs w:val="16"/>
      </w:rPr>
      <w:t>oratory/Scenario-based Training/Controlled Simulation</w:t>
    </w:r>
    <w:r w:rsidRPr="005A1536">
      <w:rPr>
        <w:rFonts w:ascii="Times New Roman" w:hAnsi="Times New Roman"/>
        <w:sz w:val="16"/>
        <w:szCs w:val="16"/>
      </w:rPr>
      <w:t xml:space="preserve"> </w:t>
    </w:r>
    <w:r w:rsidRPr="007F1DAF">
      <w:rPr>
        <w:rFonts w:ascii="Times New Roman" w:hAnsi="Times New Roman"/>
        <w:sz w:val="16"/>
        <w:szCs w:val="16"/>
      </w:rPr>
      <w:tab/>
      <w:t>V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Verbalization</w:t>
    </w:r>
  </w:p>
  <w:p w14:paraId="02F2E297" w14:textId="77777777" w:rsidR="004C0E6A" w:rsidRPr="007F1DAF" w:rsidRDefault="004C0E6A" w:rsidP="003922AD">
    <w:pPr>
      <w:tabs>
        <w:tab w:val="left" w:pos="270"/>
        <w:tab w:val="left" w:pos="1080"/>
        <w:tab w:val="left" w:pos="1350"/>
        <w:tab w:val="left" w:pos="8640"/>
        <w:tab w:val="left" w:pos="9090"/>
        <w:tab w:val="left" w:pos="9360"/>
      </w:tabs>
      <w:rPr>
        <w:rFonts w:ascii="Times New Roman" w:hAnsi="Times New Roman"/>
        <w:sz w:val="16"/>
        <w:szCs w:val="16"/>
      </w:rPr>
    </w:pPr>
    <w:r w:rsidRPr="007F1DAF">
      <w:rPr>
        <w:rFonts w:ascii="Times New Roman" w:hAnsi="Times New Roman"/>
        <w:sz w:val="16"/>
        <w:szCs w:val="16"/>
      </w:rPr>
      <w:t>RWM</w:t>
    </w:r>
    <w:r>
      <w:rPr>
        <w:rFonts w:ascii="Times New Roman" w:hAnsi="Times New Roman"/>
        <w:sz w:val="16"/>
        <w:szCs w:val="16"/>
      </w:rPr>
      <w:t>/P&amp;P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Review of Written or Visual Materials</w:t>
    </w:r>
    <w:r>
      <w:rPr>
        <w:rFonts w:ascii="Times New Roman" w:hAnsi="Times New Roman"/>
        <w:sz w:val="16"/>
        <w:szCs w:val="16"/>
      </w:rPr>
      <w:t>/</w:t>
    </w:r>
    <w:r w:rsidRPr="007F1DAF">
      <w:rPr>
        <w:rFonts w:ascii="Times New Roman" w:hAnsi="Times New Roman"/>
        <w:sz w:val="16"/>
        <w:szCs w:val="16"/>
      </w:rPr>
      <w:t>Policy/Procedure Review (Specify P&amp;P #s ___</w:t>
    </w:r>
    <w:r>
      <w:rPr>
        <w:rFonts w:ascii="Times New Roman" w:hAnsi="Times New Roman"/>
        <w:sz w:val="16"/>
        <w:szCs w:val="16"/>
      </w:rPr>
      <w:t>____</w:t>
    </w:r>
    <w:r w:rsidRPr="007F1DAF">
      <w:rPr>
        <w:rFonts w:ascii="Times New Roman" w:hAnsi="Times New Roman"/>
        <w:sz w:val="16"/>
        <w:szCs w:val="16"/>
      </w:rPr>
      <w:t>_</w:t>
    </w:r>
    <w:r>
      <w:rPr>
        <w:rFonts w:ascii="Times New Roman" w:hAnsi="Times New Roman"/>
        <w:sz w:val="16"/>
        <w:szCs w:val="16"/>
      </w:rPr>
      <w:t>_______</w:t>
    </w:r>
    <w:r w:rsidRPr="007F1DAF">
      <w:rPr>
        <w:rFonts w:ascii="Times New Roman" w:hAnsi="Times New Roman"/>
        <w:sz w:val="16"/>
        <w:szCs w:val="16"/>
      </w:rPr>
      <w:t>__)</w:t>
    </w:r>
    <w:r w:rsidRPr="007F1DAF">
      <w:rPr>
        <w:rFonts w:ascii="Times New Roman" w:hAnsi="Times New Roman"/>
        <w:sz w:val="16"/>
        <w:szCs w:val="16"/>
      </w:rPr>
      <w:tab/>
      <w:t>O</w:t>
    </w:r>
    <w:r w:rsidRPr="007F1DAF">
      <w:rPr>
        <w:rFonts w:ascii="Times New Roman" w:hAnsi="Times New Roman"/>
        <w:sz w:val="16"/>
        <w:szCs w:val="16"/>
      </w:rPr>
      <w:tab/>
      <w:t>=</w:t>
    </w:r>
    <w:r w:rsidRPr="007F1DAF">
      <w:rPr>
        <w:rFonts w:ascii="Times New Roman" w:hAnsi="Times New Roman"/>
        <w:sz w:val="16"/>
        <w:szCs w:val="16"/>
      </w:rPr>
      <w:tab/>
      <w:t>Other: ____________</w:t>
    </w:r>
    <w:r>
      <w:rPr>
        <w:rFonts w:ascii="Times New Roman" w:hAnsi="Times New Roman"/>
        <w:sz w:val="16"/>
        <w:szCs w:val="16"/>
      </w:rPr>
      <w:t>_____________________________________</w:t>
    </w:r>
    <w:r w:rsidRPr="007F1DAF">
      <w:rPr>
        <w:rFonts w:ascii="Times New Roman" w:hAnsi="Times New Roman"/>
        <w:sz w:val="16"/>
        <w:szCs w:val="16"/>
      </w:rPr>
      <w:t>___</w:t>
    </w:r>
  </w:p>
  <w:p w14:paraId="3AEB72C1" w14:textId="77777777" w:rsidR="004C0E6A" w:rsidRPr="003922AD" w:rsidRDefault="004C0E6A" w:rsidP="003922AD">
    <w:pPr>
      <w:pStyle w:val="Footer"/>
      <w:rPr>
        <w:sz w:val="8"/>
        <w:szCs w:val="8"/>
      </w:rPr>
    </w:pPr>
  </w:p>
  <w:p w14:paraId="759E1CEB" w14:textId="42D17E0D" w:rsidR="004C0E6A" w:rsidRPr="00B05148" w:rsidRDefault="004C0E6A" w:rsidP="003922AD">
    <w:pPr>
      <w:pStyle w:val="Footer"/>
      <w:tabs>
        <w:tab w:val="clear" w:pos="9360"/>
        <w:tab w:val="left" w:pos="13140"/>
      </w:tabs>
      <w:rPr>
        <w:rFonts w:ascii="Arial" w:eastAsia="Times New Roman" w:hAnsi="Arial"/>
        <w:b/>
        <w:sz w:val="18"/>
        <w:szCs w:val="18"/>
      </w:rPr>
    </w:pPr>
    <w:r w:rsidRPr="00B05148">
      <w:rPr>
        <w:rFonts w:ascii="Times New Roman" w:hAnsi="Times New Roman"/>
        <w:b/>
        <w:sz w:val="18"/>
      </w:rPr>
      <w:t>Copyright © 20</w:t>
    </w:r>
    <w:r w:rsidR="00AD637A">
      <w:rPr>
        <w:rFonts w:ascii="Times New Roman" w:hAnsi="Times New Roman"/>
        <w:b/>
        <w:sz w:val="18"/>
      </w:rPr>
      <w:t>21</w:t>
    </w:r>
    <w:r w:rsidRPr="00B05148">
      <w:rPr>
        <w:rFonts w:ascii="Times New Roman" w:hAnsi="Times New Roman"/>
        <w:b/>
        <w:sz w:val="18"/>
      </w:rPr>
      <w:t xml:space="preserve"> AORN, Inc. All rights reserved. Used with permission.</w:t>
    </w:r>
    <w:r w:rsidRPr="00B05148">
      <w:rPr>
        <w:rFonts w:ascii="Times New Roman" w:hAnsi="Times New Roman"/>
        <w:b/>
        <w:sz w:val="18"/>
      </w:rPr>
      <w:tab/>
    </w:r>
    <w:sdt>
      <w:sdtPr>
        <w:rPr>
          <w:b/>
        </w:rPr>
        <w:id w:val="1125504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rFonts w:ascii="Times New Roman" w:hAnsi="Times New Roman"/>
              <w:b/>
              <w:sz w:val="20"/>
              <w:szCs w:val="20"/>
            </w:rPr>
            <w:id w:val="11255050"/>
            <w:docPartObj>
              <w:docPartGallery w:val="Page Numbers (Top of Page)"/>
              <w:docPartUnique/>
            </w:docPartObj>
          </w:sdtPr>
          <w:sdtEndPr>
            <w:rPr>
              <w:rFonts w:ascii="Calibri" w:hAnsi="Calibri"/>
              <w:sz w:val="18"/>
              <w:szCs w:val="18"/>
            </w:rPr>
          </w:sdtEndPr>
          <w:sdtContent>
            <w:r w:rsidRPr="00B05148">
              <w:rPr>
                <w:rFonts w:ascii="Times New Roman" w:hAnsi="Times New Roman"/>
                <w:b/>
                <w:sz w:val="18"/>
                <w:szCs w:val="18"/>
              </w:rPr>
              <w:t xml:space="preserve">Page </w:t>
            </w:r>
            <w:r w:rsidR="003C1346" w:rsidRPr="00B05148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B05148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="003C1346" w:rsidRPr="00B05148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62E1C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3C1346" w:rsidRPr="00B05148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B05148">
              <w:rPr>
                <w:rFonts w:ascii="Times New Roman" w:hAnsi="Times New Roman"/>
                <w:b/>
                <w:sz w:val="18"/>
                <w:szCs w:val="18"/>
              </w:rPr>
              <w:t xml:space="preserve"> of </w:t>
            </w:r>
            <w:r w:rsidR="003C1346" w:rsidRPr="00B05148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B05148">
              <w:rPr>
                <w:rFonts w:ascii="Times New Roman" w:hAnsi="Times New Roman"/>
                <w:b/>
                <w:sz w:val="18"/>
                <w:szCs w:val="18"/>
              </w:rPr>
              <w:instrText xml:space="preserve"> NUMPAGES  </w:instrText>
            </w:r>
            <w:r w:rsidR="003C1346" w:rsidRPr="00B05148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362E1C">
              <w:rPr>
                <w:rFonts w:ascii="Times New Roman" w:hAnsi="Times New Roman"/>
                <w:b/>
                <w:noProof/>
                <w:sz w:val="18"/>
                <w:szCs w:val="18"/>
              </w:rPr>
              <w:t>12</w:t>
            </w:r>
            <w:r w:rsidR="003C1346" w:rsidRPr="00B05148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B4C1" w14:textId="77777777" w:rsidR="00A147E7" w:rsidRDefault="00A147E7" w:rsidP="00FC3288">
      <w:r>
        <w:separator/>
      </w:r>
    </w:p>
  </w:footnote>
  <w:footnote w:type="continuationSeparator" w:id="0">
    <w:p w14:paraId="2021D116" w14:textId="77777777" w:rsidR="00A147E7" w:rsidRDefault="00A147E7" w:rsidP="00FC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63D2" w14:textId="66283D2B" w:rsidR="006631C9" w:rsidRPr="00700D57" w:rsidRDefault="006631C9" w:rsidP="003922AD">
    <w:pPr>
      <w:jc w:val="center"/>
      <w:rPr>
        <w:rFonts w:ascii="Times New Roman" w:hAnsi="Times New Roman"/>
        <w:b/>
        <w:color w:val="FF0000"/>
        <w:sz w:val="34"/>
        <w:szCs w:val="34"/>
      </w:rPr>
    </w:pPr>
    <w:r w:rsidRPr="00700D57">
      <w:rPr>
        <w:rFonts w:ascii="Times New Roman" w:hAnsi="Times New Roman"/>
        <w:b/>
        <w:color w:val="FF0000"/>
        <w:sz w:val="34"/>
        <w:szCs w:val="34"/>
      </w:rPr>
      <w:t>[Insert Facility Name]</w:t>
    </w:r>
  </w:p>
  <w:p w14:paraId="0A7451D3" w14:textId="30BF8CE3" w:rsidR="006631C9" w:rsidRDefault="00A74E0C" w:rsidP="00A74E0C">
    <w:pPr>
      <w:jc w:val="center"/>
      <w:rPr>
        <w:rFonts w:ascii="Times New Roman" w:hAnsi="Times New Roman"/>
        <w:b/>
        <w:sz w:val="34"/>
        <w:szCs w:val="34"/>
      </w:rPr>
    </w:pPr>
    <w:r>
      <w:rPr>
        <w:rFonts w:ascii="Times New Roman" w:hAnsi="Times New Roman"/>
        <w:b/>
        <w:sz w:val="34"/>
        <w:szCs w:val="34"/>
      </w:rPr>
      <w:tab/>
    </w:r>
    <w:r w:rsidR="006631C9">
      <w:rPr>
        <w:rFonts w:ascii="Times New Roman" w:hAnsi="Times New Roman"/>
        <w:b/>
        <w:sz w:val="34"/>
        <w:szCs w:val="34"/>
      </w:rPr>
      <w:t xml:space="preserve">Competency Verification </w:t>
    </w:r>
    <w:r w:rsidR="006631C9" w:rsidRPr="00C741E3">
      <w:rPr>
        <w:rFonts w:ascii="Times New Roman" w:hAnsi="Times New Roman"/>
        <w:b/>
        <w:sz w:val="34"/>
        <w:szCs w:val="34"/>
      </w:rPr>
      <w:t>Tool</w:t>
    </w:r>
    <w:r w:rsidR="00303623">
      <w:rPr>
        <w:rFonts w:ascii="Times New Roman" w:hAnsi="Times New Roman"/>
        <w:b/>
        <w:sz w:val="34"/>
        <w:szCs w:val="34"/>
      </w:rPr>
      <w:t>—</w:t>
    </w:r>
    <w:r w:rsidR="000E6D99" w:rsidRPr="00CC10CD">
      <w:rPr>
        <w:rFonts w:ascii="Times New Roman" w:hAnsi="Times New Roman"/>
        <w:b/>
        <w:sz w:val="34"/>
        <w:szCs w:val="34"/>
      </w:rPr>
      <w:t>Perioperative Services</w:t>
    </w:r>
  </w:p>
  <w:p w14:paraId="677E604D" w14:textId="77777777" w:rsidR="009751D9" w:rsidRPr="002F1E70" w:rsidRDefault="009751D9" w:rsidP="009751D9">
    <w:pPr>
      <w:pStyle w:val="Header"/>
      <w:jc w:val="center"/>
      <w:rPr>
        <w:rFonts w:ascii="Times New Roman" w:hAnsi="Times New Roman"/>
        <w:b/>
        <w:sz w:val="30"/>
        <w:szCs w:val="30"/>
      </w:rPr>
    </w:pPr>
    <w:r w:rsidRPr="002F1E70">
      <w:rPr>
        <w:rFonts w:ascii="Times New Roman" w:hAnsi="Times New Roman"/>
        <w:b/>
        <w:sz w:val="30"/>
        <w:szCs w:val="30"/>
      </w:rPr>
      <w:t>Practice: Moderate Sedation/Analgesia</w:t>
    </w:r>
    <w:r>
      <w:rPr>
        <w:rFonts w:ascii="Times New Roman" w:hAnsi="Times New Roman"/>
        <w:b/>
        <w:sz w:val="30"/>
        <w:szCs w:val="30"/>
      </w:rPr>
      <w:t xml:space="preserve">, </w:t>
    </w:r>
    <w:r w:rsidRPr="002F1E70">
      <w:rPr>
        <w:rFonts w:ascii="Times New Roman" w:hAnsi="Times New Roman"/>
        <w:b/>
        <w:sz w:val="30"/>
        <w:szCs w:val="30"/>
      </w:rPr>
      <w:t>Care of the Patient Receiving -- RN</w:t>
    </w:r>
  </w:p>
  <w:p w14:paraId="345BC8C4" w14:textId="77777777" w:rsidR="006631C9" w:rsidRDefault="006631C9" w:rsidP="003922AD">
    <w:pPr>
      <w:pStyle w:val="Header"/>
      <w:jc w:val="center"/>
      <w:rPr>
        <w:rFonts w:ascii="Times New Roman" w:hAnsi="Times New Roman"/>
        <w:sz w:val="4"/>
        <w:szCs w:val="4"/>
      </w:rPr>
    </w:pPr>
  </w:p>
  <w:tbl>
    <w:tblPr>
      <w:tblW w:w="1494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750"/>
      <w:gridCol w:w="810"/>
      <w:gridCol w:w="720"/>
      <w:gridCol w:w="720"/>
      <w:gridCol w:w="720"/>
      <w:gridCol w:w="720"/>
      <w:gridCol w:w="720"/>
      <w:gridCol w:w="3780"/>
    </w:tblGrid>
    <w:tr w:rsidR="006631C9" w:rsidRPr="00857F20" w14:paraId="14098435" w14:textId="77777777" w:rsidTr="00F20442">
      <w:trPr>
        <w:trHeight w:val="461"/>
      </w:trPr>
      <w:tc>
        <w:tcPr>
          <w:tcW w:w="67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CDE1ED"/>
        </w:tcPr>
        <w:p w14:paraId="4031E071" w14:textId="77777777" w:rsidR="006631C9" w:rsidRDefault="006631C9" w:rsidP="00EE7D12">
          <w:pPr>
            <w:jc w:val="center"/>
            <w:rPr>
              <w:rFonts w:ascii="Times New Roman" w:hAnsi="Times New Roman"/>
              <w:b/>
            </w:rPr>
          </w:pPr>
          <w:r>
            <w:br w:type="page"/>
          </w:r>
        </w:p>
        <w:p w14:paraId="547C35B4" w14:textId="77777777" w:rsidR="006631C9" w:rsidRDefault="006631C9" w:rsidP="00EE7D12">
          <w:pPr>
            <w:jc w:val="center"/>
            <w:rPr>
              <w:rFonts w:ascii="Times New Roman" w:hAnsi="Times New Roman"/>
              <w:b/>
            </w:rPr>
          </w:pPr>
        </w:p>
        <w:p w14:paraId="3C250E63" w14:textId="77777777" w:rsidR="006631C9" w:rsidRDefault="006631C9" w:rsidP="00EE7D12">
          <w:pPr>
            <w:jc w:val="center"/>
            <w:rPr>
              <w:rFonts w:ascii="Times New Roman" w:hAnsi="Times New Roman"/>
              <w:b/>
            </w:rPr>
          </w:pPr>
        </w:p>
        <w:p w14:paraId="74A5B731" w14:textId="77777777" w:rsidR="006631C9" w:rsidRPr="006D1DE3" w:rsidRDefault="00E5715B" w:rsidP="00B5544F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Competency Statement</w:t>
          </w:r>
          <w:r w:rsidR="00CC10CD">
            <w:rPr>
              <w:rFonts w:ascii="Times New Roman" w:hAnsi="Times New Roman"/>
              <w:b/>
            </w:rPr>
            <w:t>s</w:t>
          </w:r>
          <w:r>
            <w:rPr>
              <w:rFonts w:ascii="Times New Roman" w:hAnsi="Times New Roman"/>
              <w:b/>
            </w:rPr>
            <w:t>/</w:t>
          </w:r>
          <w:r w:rsidR="006631C9">
            <w:rPr>
              <w:rFonts w:ascii="Times New Roman" w:hAnsi="Times New Roman"/>
              <w:b/>
            </w:rPr>
            <w:t>Performance Criteria</w:t>
          </w:r>
        </w:p>
      </w:tc>
      <w:tc>
        <w:tcPr>
          <w:tcW w:w="4410" w:type="dxa"/>
          <w:gridSpan w:val="6"/>
          <w:tcBorders>
            <w:top w:val="single" w:sz="4" w:space="0" w:color="auto"/>
            <w:left w:val="single" w:sz="4" w:space="0" w:color="auto"/>
          </w:tcBorders>
          <w:shd w:val="clear" w:color="auto" w:fill="CDE1ED"/>
        </w:tcPr>
        <w:p w14:paraId="1471BABB" w14:textId="77777777" w:rsidR="006631C9" w:rsidRDefault="006631C9" w:rsidP="00EE7D12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Verification Method</w:t>
          </w:r>
        </w:p>
        <w:p w14:paraId="6A154902" w14:textId="77777777" w:rsidR="006631C9" w:rsidRPr="00857F20" w:rsidRDefault="006631C9" w:rsidP="000F3BEB">
          <w:pPr>
            <w:jc w:val="center"/>
            <w:rPr>
              <w:rFonts w:ascii="Times New Roman" w:hAnsi="Times New Roman"/>
              <w:b/>
            </w:rPr>
          </w:pPr>
          <w:r w:rsidRPr="00895345">
            <w:rPr>
              <w:rFonts w:ascii="Times New Roman" w:hAnsi="Times New Roman"/>
              <w:b/>
              <w:sz w:val="17"/>
              <w:szCs w:val="17"/>
            </w:rPr>
            <w:t xml:space="preserve">[Select </w:t>
          </w:r>
          <w:r w:rsidR="000F3BEB">
            <w:rPr>
              <w:rFonts w:ascii="Times New Roman" w:hAnsi="Times New Roman"/>
              <w:b/>
              <w:sz w:val="17"/>
              <w:szCs w:val="17"/>
            </w:rPr>
            <w:t xml:space="preserve">applicable </w:t>
          </w:r>
          <w:r w:rsidRPr="00895345">
            <w:rPr>
              <w:rFonts w:ascii="Times New Roman" w:hAnsi="Times New Roman"/>
              <w:b/>
              <w:sz w:val="17"/>
              <w:szCs w:val="17"/>
            </w:rPr>
            <w:t>code from legend at bottom of page]</w:t>
          </w:r>
        </w:p>
      </w:tc>
      <w:tc>
        <w:tcPr>
          <w:tcW w:w="378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CDE1ED"/>
        </w:tcPr>
        <w:p w14:paraId="4D9ED0F4" w14:textId="77777777" w:rsidR="006631C9" w:rsidRDefault="006631C9" w:rsidP="00EE7D12">
          <w:pPr>
            <w:jc w:val="center"/>
            <w:rPr>
              <w:rFonts w:ascii="Times New Roman" w:hAnsi="Times New Roman"/>
              <w:b/>
            </w:rPr>
          </w:pPr>
        </w:p>
        <w:p w14:paraId="60C30AD0" w14:textId="77777777" w:rsidR="006631C9" w:rsidRDefault="006631C9" w:rsidP="00EE7D12">
          <w:pPr>
            <w:shd w:val="clear" w:color="auto" w:fill="CDE1ED"/>
            <w:jc w:val="center"/>
            <w:rPr>
              <w:rFonts w:ascii="Times New Roman" w:hAnsi="Times New Roman"/>
              <w:b/>
            </w:rPr>
          </w:pPr>
        </w:p>
        <w:p w14:paraId="3582B62A" w14:textId="77777777" w:rsidR="006631C9" w:rsidRDefault="006631C9" w:rsidP="00EE7D12">
          <w:pPr>
            <w:shd w:val="clear" w:color="auto" w:fill="CDE1ED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Not Met</w:t>
          </w:r>
        </w:p>
        <w:p w14:paraId="7293329C" w14:textId="77777777" w:rsidR="006631C9" w:rsidRPr="00857F20" w:rsidRDefault="006631C9" w:rsidP="00EE7D12">
          <w:pPr>
            <w:shd w:val="clear" w:color="auto" w:fill="CDE1ED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(Explain why)</w:t>
          </w:r>
        </w:p>
      </w:tc>
    </w:tr>
    <w:tr w:rsidR="006631C9" w14:paraId="7AEF20C3" w14:textId="77777777" w:rsidTr="00F20442">
      <w:trPr>
        <w:trHeight w:val="416"/>
      </w:trPr>
      <w:tc>
        <w:tcPr>
          <w:tcW w:w="675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CDE1ED"/>
        </w:tcPr>
        <w:p w14:paraId="4C21B0B5" w14:textId="77777777" w:rsidR="006631C9" w:rsidRDefault="006631C9" w:rsidP="00EE7D12">
          <w:pPr>
            <w:jc w:val="center"/>
          </w:pPr>
        </w:p>
      </w:tc>
      <w:tc>
        <w:tcPr>
          <w:tcW w:w="810" w:type="dxa"/>
          <w:tcBorders>
            <w:left w:val="single" w:sz="4" w:space="0" w:color="auto"/>
          </w:tcBorders>
          <w:shd w:val="clear" w:color="auto" w:fill="CDE1ED"/>
          <w:vAlign w:val="bottom"/>
        </w:tcPr>
        <w:p w14:paraId="4384E639" w14:textId="77777777" w:rsidR="006631C9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DEM/</w:t>
          </w:r>
        </w:p>
        <w:p w14:paraId="5C80E3B5" w14:textId="77777777" w:rsidR="006631C9" w:rsidRPr="00E72C9D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DO/DA</w:t>
          </w:r>
        </w:p>
      </w:tc>
      <w:tc>
        <w:tcPr>
          <w:tcW w:w="720" w:type="dxa"/>
          <w:tcBorders>
            <w:left w:val="single" w:sz="4" w:space="0" w:color="auto"/>
          </w:tcBorders>
          <w:shd w:val="clear" w:color="auto" w:fill="CDE1ED"/>
          <w:vAlign w:val="bottom"/>
        </w:tcPr>
        <w:p w14:paraId="57AC9023" w14:textId="77777777" w:rsidR="006631C9" w:rsidRPr="00E72C9D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KAT</w:t>
          </w:r>
        </w:p>
      </w:tc>
      <w:tc>
        <w:tcPr>
          <w:tcW w:w="720" w:type="dxa"/>
          <w:tcBorders>
            <w:left w:val="single" w:sz="4" w:space="0" w:color="auto"/>
          </w:tcBorders>
          <w:shd w:val="clear" w:color="auto" w:fill="CDE1ED"/>
          <w:vAlign w:val="bottom"/>
        </w:tcPr>
        <w:p w14:paraId="12227273" w14:textId="77777777" w:rsidR="006631C9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S/SBT/</w:t>
          </w:r>
        </w:p>
        <w:p w14:paraId="4E8D5030" w14:textId="77777777" w:rsidR="006631C9" w:rsidRPr="00E72C9D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CS/</w:t>
          </w:r>
        </w:p>
      </w:tc>
      <w:tc>
        <w:tcPr>
          <w:tcW w:w="720" w:type="dxa"/>
          <w:tcBorders>
            <w:left w:val="single" w:sz="4" w:space="0" w:color="auto"/>
            <w:right w:val="single" w:sz="4" w:space="0" w:color="auto"/>
          </w:tcBorders>
          <w:shd w:val="clear" w:color="auto" w:fill="CDE1ED"/>
          <w:vAlign w:val="bottom"/>
        </w:tcPr>
        <w:p w14:paraId="1E4A13F0" w14:textId="77777777" w:rsidR="006631C9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1AEB9124" w14:textId="77777777" w:rsidR="006631C9" w:rsidRPr="00E72C9D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V</w:t>
          </w:r>
        </w:p>
      </w:tc>
      <w:tc>
        <w:tcPr>
          <w:tcW w:w="720" w:type="dxa"/>
          <w:tcBorders>
            <w:left w:val="single" w:sz="4" w:space="0" w:color="auto"/>
          </w:tcBorders>
          <w:shd w:val="clear" w:color="auto" w:fill="CDE1ED"/>
          <w:vAlign w:val="bottom"/>
        </w:tcPr>
        <w:p w14:paraId="5A2BD955" w14:textId="77777777" w:rsidR="006631C9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RWM/</w:t>
          </w:r>
        </w:p>
        <w:p w14:paraId="5F3D881D" w14:textId="77777777" w:rsidR="006631C9" w:rsidRPr="00E72C9D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P&amp;P</w:t>
          </w:r>
        </w:p>
      </w:tc>
      <w:tc>
        <w:tcPr>
          <w:tcW w:w="720" w:type="dxa"/>
          <w:tcBorders>
            <w:left w:val="single" w:sz="4" w:space="0" w:color="auto"/>
            <w:right w:val="single" w:sz="4" w:space="0" w:color="auto"/>
          </w:tcBorders>
          <w:shd w:val="clear" w:color="auto" w:fill="CDE1ED"/>
          <w:vAlign w:val="bottom"/>
        </w:tcPr>
        <w:p w14:paraId="569BB280" w14:textId="77777777" w:rsidR="006631C9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2E1BBCE8" w14:textId="77777777" w:rsidR="006631C9" w:rsidRPr="00E72C9D" w:rsidRDefault="006631C9" w:rsidP="00EE7D12">
          <w:pPr>
            <w:spacing w:before="60" w:after="6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O</w:t>
          </w:r>
        </w:p>
      </w:tc>
      <w:tc>
        <w:tcPr>
          <w:tcW w:w="378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CDE1ED"/>
        </w:tcPr>
        <w:p w14:paraId="792AD30A" w14:textId="77777777" w:rsidR="006631C9" w:rsidRDefault="006631C9" w:rsidP="00EE7D12">
          <w:pPr>
            <w:spacing w:before="60" w:after="60"/>
            <w:rPr>
              <w:rFonts w:ascii="Times New Roman" w:hAnsi="Times New Roman"/>
              <w:b/>
            </w:rPr>
          </w:pPr>
        </w:p>
      </w:tc>
    </w:tr>
  </w:tbl>
  <w:p w14:paraId="42C8DC0A" w14:textId="77777777" w:rsidR="006631C9" w:rsidRPr="00FC3288" w:rsidRDefault="006631C9" w:rsidP="00A30B1A">
    <w:pPr>
      <w:pStyle w:val="Header"/>
      <w:rPr>
        <w:rFonts w:ascii="Times New Roman" w:hAnsi="Times New Roman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3639" w14:textId="5D696205" w:rsidR="006631C9" w:rsidRPr="00700D57" w:rsidRDefault="006631C9" w:rsidP="00EB2DDF">
    <w:pPr>
      <w:jc w:val="center"/>
      <w:rPr>
        <w:rFonts w:ascii="Times New Roman" w:hAnsi="Times New Roman"/>
        <w:b/>
        <w:color w:val="FF0000"/>
        <w:sz w:val="34"/>
        <w:szCs w:val="34"/>
      </w:rPr>
    </w:pPr>
    <w:r w:rsidRPr="00700D57">
      <w:rPr>
        <w:rFonts w:ascii="Times New Roman" w:hAnsi="Times New Roman"/>
        <w:b/>
        <w:color w:val="FF0000"/>
        <w:sz w:val="34"/>
        <w:szCs w:val="34"/>
      </w:rPr>
      <w:t>[Insert Facility Name]</w:t>
    </w:r>
  </w:p>
  <w:p w14:paraId="41950D90" w14:textId="77777777" w:rsidR="006631C9" w:rsidRPr="00C741E3" w:rsidRDefault="006631C9" w:rsidP="00EB2DDF">
    <w:pPr>
      <w:jc w:val="center"/>
      <w:rPr>
        <w:rFonts w:ascii="Times New Roman" w:hAnsi="Times New Roman"/>
        <w:b/>
        <w:sz w:val="34"/>
        <w:szCs w:val="34"/>
      </w:rPr>
    </w:pPr>
    <w:r>
      <w:rPr>
        <w:rFonts w:ascii="Times New Roman" w:hAnsi="Times New Roman"/>
        <w:b/>
        <w:sz w:val="34"/>
        <w:szCs w:val="34"/>
      </w:rPr>
      <w:t xml:space="preserve">Competency Verification </w:t>
    </w:r>
    <w:r w:rsidRPr="00C741E3">
      <w:rPr>
        <w:rFonts w:ascii="Times New Roman" w:hAnsi="Times New Roman"/>
        <w:b/>
        <w:sz w:val="34"/>
        <w:szCs w:val="34"/>
      </w:rPr>
      <w:t>Tool</w:t>
    </w:r>
    <w:r w:rsidR="00303623">
      <w:rPr>
        <w:rFonts w:ascii="Times New Roman" w:hAnsi="Times New Roman"/>
        <w:b/>
        <w:sz w:val="34"/>
        <w:szCs w:val="34"/>
      </w:rPr>
      <w:t>—</w:t>
    </w:r>
    <w:r w:rsidR="000E6D99" w:rsidRPr="00CC10CD">
      <w:rPr>
        <w:rFonts w:ascii="Times New Roman" w:hAnsi="Times New Roman"/>
        <w:b/>
        <w:sz w:val="34"/>
        <w:szCs w:val="34"/>
      </w:rPr>
      <w:t>Perioperative Services</w:t>
    </w:r>
  </w:p>
  <w:p w14:paraId="0E361386" w14:textId="59063AD5" w:rsidR="006631C9" w:rsidRPr="002F1E70" w:rsidRDefault="007C4A74" w:rsidP="00EB2DDF">
    <w:pPr>
      <w:pStyle w:val="Header"/>
      <w:jc w:val="center"/>
      <w:rPr>
        <w:rFonts w:ascii="Times New Roman" w:hAnsi="Times New Roman"/>
        <w:b/>
        <w:sz w:val="30"/>
        <w:szCs w:val="30"/>
      </w:rPr>
    </w:pPr>
    <w:r w:rsidRPr="002F1E70">
      <w:rPr>
        <w:rFonts w:ascii="Times New Roman" w:hAnsi="Times New Roman"/>
        <w:b/>
        <w:sz w:val="30"/>
        <w:szCs w:val="30"/>
      </w:rPr>
      <w:t>Practice</w:t>
    </w:r>
    <w:r w:rsidR="002F1E70" w:rsidRPr="002F1E70">
      <w:rPr>
        <w:rFonts w:ascii="Times New Roman" w:hAnsi="Times New Roman"/>
        <w:b/>
        <w:sz w:val="30"/>
        <w:szCs w:val="30"/>
      </w:rPr>
      <w:t>: Moderate Sedation/Analgesia</w:t>
    </w:r>
    <w:r w:rsidR="009D7B2E">
      <w:rPr>
        <w:rFonts w:ascii="Times New Roman" w:hAnsi="Times New Roman"/>
        <w:b/>
        <w:sz w:val="30"/>
        <w:szCs w:val="30"/>
      </w:rPr>
      <w:t xml:space="preserve">, </w:t>
    </w:r>
    <w:r w:rsidR="009D7B2E" w:rsidRPr="002F1E70">
      <w:rPr>
        <w:rFonts w:ascii="Times New Roman" w:hAnsi="Times New Roman"/>
        <w:b/>
        <w:sz w:val="30"/>
        <w:szCs w:val="30"/>
      </w:rPr>
      <w:t>Care of the Patient Receiving</w:t>
    </w:r>
    <w:r w:rsidR="002F1E70" w:rsidRPr="002F1E70">
      <w:rPr>
        <w:rFonts w:ascii="Times New Roman" w:hAnsi="Times New Roman"/>
        <w:b/>
        <w:sz w:val="30"/>
        <w:szCs w:val="30"/>
      </w:rPr>
      <w:t xml:space="preserve"> -- RN</w:t>
    </w:r>
  </w:p>
  <w:p w14:paraId="4B97B6B9" w14:textId="77777777" w:rsidR="006631C9" w:rsidRPr="00EB2DDF" w:rsidRDefault="006631C9" w:rsidP="00DA14CD">
    <w:pPr>
      <w:pStyle w:val="Header"/>
      <w:jc w:val="center"/>
      <w:rPr>
        <w:rFonts w:ascii="Times New Roman" w:hAnsi="Times New Roman"/>
        <w:b/>
        <w:sz w:val="24"/>
        <w:szCs w:val="24"/>
      </w:rPr>
    </w:pPr>
  </w:p>
  <w:p w14:paraId="1649B625" w14:textId="77777777" w:rsidR="006631C9" w:rsidRPr="00A30B1A" w:rsidRDefault="006631C9">
    <w:pPr>
      <w:pStyle w:val="Header"/>
      <w:rPr>
        <w:rFonts w:ascii="Times New Roman" w:hAnsi="Times New Roman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118C1"/>
    <w:multiLevelType w:val="hybridMultilevel"/>
    <w:tmpl w:val="13448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9631D1"/>
    <w:multiLevelType w:val="hybridMultilevel"/>
    <w:tmpl w:val="13448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2A2A5A"/>
    <w:multiLevelType w:val="hybridMultilevel"/>
    <w:tmpl w:val="13448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045752"/>
    <w:multiLevelType w:val="hybridMultilevel"/>
    <w:tmpl w:val="6CBCC044"/>
    <w:lvl w:ilvl="0" w:tplc="0D96B85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4C6"/>
    <w:multiLevelType w:val="hybridMultilevel"/>
    <w:tmpl w:val="13448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EB5434"/>
    <w:multiLevelType w:val="hybridMultilevel"/>
    <w:tmpl w:val="13448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2C106D"/>
    <w:multiLevelType w:val="hybridMultilevel"/>
    <w:tmpl w:val="AAC4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A1202"/>
    <w:multiLevelType w:val="hybridMultilevel"/>
    <w:tmpl w:val="22FA159A"/>
    <w:lvl w:ilvl="0" w:tplc="53788E18">
      <w:start w:val="7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F03DB"/>
    <w:multiLevelType w:val="hybridMultilevel"/>
    <w:tmpl w:val="13448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14535C"/>
    <w:multiLevelType w:val="hybridMultilevel"/>
    <w:tmpl w:val="515CAA62"/>
    <w:lvl w:ilvl="0" w:tplc="A8F654D4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75040"/>
    <w:multiLevelType w:val="hybridMultilevel"/>
    <w:tmpl w:val="B4E66C08"/>
    <w:lvl w:ilvl="0" w:tplc="91ACF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755FC"/>
    <w:multiLevelType w:val="hybridMultilevel"/>
    <w:tmpl w:val="B97A2CAC"/>
    <w:lvl w:ilvl="0" w:tplc="F04E64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45365"/>
    <w:multiLevelType w:val="hybridMultilevel"/>
    <w:tmpl w:val="EEB8909A"/>
    <w:lvl w:ilvl="0" w:tplc="C40C9DA8">
      <w:start w:val="2"/>
      <w:numFmt w:val="lowerLetter"/>
      <w:lvlText w:val="%1."/>
      <w:lvlJc w:val="left"/>
      <w:pPr>
        <w:ind w:left="99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40B7F"/>
    <w:multiLevelType w:val="hybridMultilevel"/>
    <w:tmpl w:val="13448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83324F"/>
    <w:multiLevelType w:val="hybridMultilevel"/>
    <w:tmpl w:val="52A85904"/>
    <w:lvl w:ilvl="0" w:tplc="25DE1E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D4457A0">
      <w:start w:val="1"/>
      <w:numFmt w:val="lowerLetter"/>
      <w:lvlText w:val="%2."/>
      <w:lvlJc w:val="left"/>
      <w:pPr>
        <w:ind w:left="990" w:hanging="360"/>
      </w:pPr>
      <w:rPr>
        <w:rFonts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DD4D90"/>
    <w:multiLevelType w:val="hybridMultilevel"/>
    <w:tmpl w:val="134484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9"/>
  </w:num>
  <w:num w:numId="5">
    <w:abstractNumId w:val="11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  <w:num w:numId="13">
    <w:abstractNumId w:val="15"/>
  </w:num>
  <w:num w:numId="14">
    <w:abstractNumId w:val="8"/>
  </w:num>
  <w:num w:numId="15">
    <w:abstractNumId w:val="13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88"/>
    <w:rsid w:val="00020291"/>
    <w:rsid w:val="00024049"/>
    <w:rsid w:val="00033A35"/>
    <w:rsid w:val="00040B9B"/>
    <w:rsid w:val="000612C7"/>
    <w:rsid w:val="00066864"/>
    <w:rsid w:val="00087EE3"/>
    <w:rsid w:val="00094455"/>
    <w:rsid w:val="000959EC"/>
    <w:rsid w:val="000B0295"/>
    <w:rsid w:val="000B6AEE"/>
    <w:rsid w:val="000C19A3"/>
    <w:rsid w:val="000C3F74"/>
    <w:rsid w:val="000E6D99"/>
    <w:rsid w:val="000F0910"/>
    <w:rsid w:val="000F1C78"/>
    <w:rsid w:val="000F3BEB"/>
    <w:rsid w:val="000F62D5"/>
    <w:rsid w:val="00110754"/>
    <w:rsid w:val="00114A6C"/>
    <w:rsid w:val="001264FA"/>
    <w:rsid w:val="00126D97"/>
    <w:rsid w:val="00137FE3"/>
    <w:rsid w:val="00141D07"/>
    <w:rsid w:val="00146AE8"/>
    <w:rsid w:val="001506DA"/>
    <w:rsid w:val="00160077"/>
    <w:rsid w:val="00173CA6"/>
    <w:rsid w:val="00185BA1"/>
    <w:rsid w:val="00187E09"/>
    <w:rsid w:val="00190E8B"/>
    <w:rsid w:val="001A3FA5"/>
    <w:rsid w:val="001A4F91"/>
    <w:rsid w:val="001A6D0A"/>
    <w:rsid w:val="001D516D"/>
    <w:rsid w:val="001F0653"/>
    <w:rsid w:val="001F4040"/>
    <w:rsid w:val="0020065A"/>
    <w:rsid w:val="0020634E"/>
    <w:rsid w:val="00206934"/>
    <w:rsid w:val="00206BB3"/>
    <w:rsid w:val="00210516"/>
    <w:rsid w:val="00210D2C"/>
    <w:rsid w:val="00224D7A"/>
    <w:rsid w:val="002313DC"/>
    <w:rsid w:val="00267BBD"/>
    <w:rsid w:val="00271028"/>
    <w:rsid w:val="00296AE5"/>
    <w:rsid w:val="002A430D"/>
    <w:rsid w:val="002A6DFE"/>
    <w:rsid w:val="002B3044"/>
    <w:rsid w:val="002C0B69"/>
    <w:rsid w:val="002E22F7"/>
    <w:rsid w:val="002E3100"/>
    <w:rsid w:val="002F1E70"/>
    <w:rsid w:val="00300790"/>
    <w:rsid w:val="00303623"/>
    <w:rsid w:val="003148EA"/>
    <w:rsid w:val="00316373"/>
    <w:rsid w:val="00327BA5"/>
    <w:rsid w:val="00327D91"/>
    <w:rsid w:val="003312F1"/>
    <w:rsid w:val="00346FAC"/>
    <w:rsid w:val="00351FF2"/>
    <w:rsid w:val="00352E4A"/>
    <w:rsid w:val="00362E1C"/>
    <w:rsid w:val="00370061"/>
    <w:rsid w:val="003710EF"/>
    <w:rsid w:val="0037149B"/>
    <w:rsid w:val="0037298F"/>
    <w:rsid w:val="0038501E"/>
    <w:rsid w:val="003922AD"/>
    <w:rsid w:val="00393953"/>
    <w:rsid w:val="003C1346"/>
    <w:rsid w:val="003D5E93"/>
    <w:rsid w:val="004061FF"/>
    <w:rsid w:val="00410086"/>
    <w:rsid w:val="00411E47"/>
    <w:rsid w:val="00415D5A"/>
    <w:rsid w:val="00424375"/>
    <w:rsid w:val="00443C8D"/>
    <w:rsid w:val="00446DC8"/>
    <w:rsid w:val="004711EA"/>
    <w:rsid w:val="0047295E"/>
    <w:rsid w:val="0048527D"/>
    <w:rsid w:val="00490469"/>
    <w:rsid w:val="004B73CD"/>
    <w:rsid w:val="004C0E6A"/>
    <w:rsid w:val="004C5028"/>
    <w:rsid w:val="004C761E"/>
    <w:rsid w:val="004E1F05"/>
    <w:rsid w:val="00523890"/>
    <w:rsid w:val="0053680F"/>
    <w:rsid w:val="00542EAB"/>
    <w:rsid w:val="00553835"/>
    <w:rsid w:val="00563DAA"/>
    <w:rsid w:val="00564B88"/>
    <w:rsid w:val="00565EA8"/>
    <w:rsid w:val="005725C9"/>
    <w:rsid w:val="005950E3"/>
    <w:rsid w:val="005A6936"/>
    <w:rsid w:val="005B6396"/>
    <w:rsid w:val="005C4DF6"/>
    <w:rsid w:val="005C7025"/>
    <w:rsid w:val="005D3283"/>
    <w:rsid w:val="005E2D0A"/>
    <w:rsid w:val="005F180A"/>
    <w:rsid w:val="00617F13"/>
    <w:rsid w:val="00621E04"/>
    <w:rsid w:val="00651DD8"/>
    <w:rsid w:val="00662FCF"/>
    <w:rsid w:val="006631C9"/>
    <w:rsid w:val="00664125"/>
    <w:rsid w:val="00667E47"/>
    <w:rsid w:val="00676EB0"/>
    <w:rsid w:val="0067793E"/>
    <w:rsid w:val="00680767"/>
    <w:rsid w:val="00697931"/>
    <w:rsid w:val="006A071F"/>
    <w:rsid w:val="006C010F"/>
    <w:rsid w:val="006C362A"/>
    <w:rsid w:val="006D08CE"/>
    <w:rsid w:val="006E30DF"/>
    <w:rsid w:val="006E6780"/>
    <w:rsid w:val="006F200F"/>
    <w:rsid w:val="00700879"/>
    <w:rsid w:val="00700D57"/>
    <w:rsid w:val="00703709"/>
    <w:rsid w:val="007069C6"/>
    <w:rsid w:val="00707AD1"/>
    <w:rsid w:val="00710A43"/>
    <w:rsid w:val="00716B29"/>
    <w:rsid w:val="0073105B"/>
    <w:rsid w:val="00731488"/>
    <w:rsid w:val="0073753C"/>
    <w:rsid w:val="00743179"/>
    <w:rsid w:val="00751B68"/>
    <w:rsid w:val="00754EF2"/>
    <w:rsid w:val="00760A89"/>
    <w:rsid w:val="0077438E"/>
    <w:rsid w:val="00785369"/>
    <w:rsid w:val="00785F64"/>
    <w:rsid w:val="00792AC1"/>
    <w:rsid w:val="007937ED"/>
    <w:rsid w:val="007A66F5"/>
    <w:rsid w:val="007B0D0D"/>
    <w:rsid w:val="007B3428"/>
    <w:rsid w:val="007C4A74"/>
    <w:rsid w:val="007F1228"/>
    <w:rsid w:val="008020B3"/>
    <w:rsid w:val="00824301"/>
    <w:rsid w:val="00827470"/>
    <w:rsid w:val="0083404E"/>
    <w:rsid w:val="00856471"/>
    <w:rsid w:val="008763E5"/>
    <w:rsid w:val="008A08C5"/>
    <w:rsid w:val="008A44E7"/>
    <w:rsid w:val="008A7AAB"/>
    <w:rsid w:val="008B06B1"/>
    <w:rsid w:val="008B36C0"/>
    <w:rsid w:val="008B65B7"/>
    <w:rsid w:val="008C170D"/>
    <w:rsid w:val="008C3209"/>
    <w:rsid w:val="008C3AAC"/>
    <w:rsid w:val="008C6AFA"/>
    <w:rsid w:val="00906473"/>
    <w:rsid w:val="009313EB"/>
    <w:rsid w:val="00933F4E"/>
    <w:rsid w:val="00941100"/>
    <w:rsid w:val="009412CB"/>
    <w:rsid w:val="00943CD7"/>
    <w:rsid w:val="00945A0D"/>
    <w:rsid w:val="00953A1B"/>
    <w:rsid w:val="009751D9"/>
    <w:rsid w:val="0098065E"/>
    <w:rsid w:val="009824AD"/>
    <w:rsid w:val="00984F25"/>
    <w:rsid w:val="00991DCB"/>
    <w:rsid w:val="009973B8"/>
    <w:rsid w:val="009A1778"/>
    <w:rsid w:val="009A36E7"/>
    <w:rsid w:val="009C169C"/>
    <w:rsid w:val="009C5648"/>
    <w:rsid w:val="009D1919"/>
    <w:rsid w:val="009D7B2E"/>
    <w:rsid w:val="009F3946"/>
    <w:rsid w:val="00A147E7"/>
    <w:rsid w:val="00A168B1"/>
    <w:rsid w:val="00A22DEC"/>
    <w:rsid w:val="00A30B1A"/>
    <w:rsid w:val="00A47867"/>
    <w:rsid w:val="00A532AB"/>
    <w:rsid w:val="00A6086D"/>
    <w:rsid w:val="00A64603"/>
    <w:rsid w:val="00A6776A"/>
    <w:rsid w:val="00A747F7"/>
    <w:rsid w:val="00A74E0C"/>
    <w:rsid w:val="00A80600"/>
    <w:rsid w:val="00A84FBF"/>
    <w:rsid w:val="00A86264"/>
    <w:rsid w:val="00A92570"/>
    <w:rsid w:val="00A94EAA"/>
    <w:rsid w:val="00AA2F8B"/>
    <w:rsid w:val="00AD637A"/>
    <w:rsid w:val="00AD7404"/>
    <w:rsid w:val="00AD7A2B"/>
    <w:rsid w:val="00AE7BDF"/>
    <w:rsid w:val="00B05148"/>
    <w:rsid w:val="00B331D3"/>
    <w:rsid w:val="00B36457"/>
    <w:rsid w:val="00B5544F"/>
    <w:rsid w:val="00B70687"/>
    <w:rsid w:val="00B834B1"/>
    <w:rsid w:val="00BA0448"/>
    <w:rsid w:val="00BA79F4"/>
    <w:rsid w:val="00BB2467"/>
    <w:rsid w:val="00BB3819"/>
    <w:rsid w:val="00BC3698"/>
    <w:rsid w:val="00BD06AF"/>
    <w:rsid w:val="00BD47D0"/>
    <w:rsid w:val="00BD5764"/>
    <w:rsid w:val="00BE5CF1"/>
    <w:rsid w:val="00BF1840"/>
    <w:rsid w:val="00BF569D"/>
    <w:rsid w:val="00C052E7"/>
    <w:rsid w:val="00C075FB"/>
    <w:rsid w:val="00C11767"/>
    <w:rsid w:val="00C20794"/>
    <w:rsid w:val="00C20BC5"/>
    <w:rsid w:val="00C25233"/>
    <w:rsid w:val="00C26BFE"/>
    <w:rsid w:val="00C31826"/>
    <w:rsid w:val="00C46FB5"/>
    <w:rsid w:val="00C65604"/>
    <w:rsid w:val="00C72343"/>
    <w:rsid w:val="00C8235B"/>
    <w:rsid w:val="00C84253"/>
    <w:rsid w:val="00C96013"/>
    <w:rsid w:val="00CA369E"/>
    <w:rsid w:val="00CA6BDD"/>
    <w:rsid w:val="00CA7043"/>
    <w:rsid w:val="00CC10CD"/>
    <w:rsid w:val="00CC1D3A"/>
    <w:rsid w:val="00CC2ABC"/>
    <w:rsid w:val="00CF0188"/>
    <w:rsid w:val="00CF27E0"/>
    <w:rsid w:val="00CF5517"/>
    <w:rsid w:val="00CF5F8D"/>
    <w:rsid w:val="00CF70C9"/>
    <w:rsid w:val="00D0229B"/>
    <w:rsid w:val="00D17D14"/>
    <w:rsid w:val="00D22E72"/>
    <w:rsid w:val="00D23BDE"/>
    <w:rsid w:val="00D24563"/>
    <w:rsid w:val="00D6556B"/>
    <w:rsid w:val="00D70552"/>
    <w:rsid w:val="00D815FB"/>
    <w:rsid w:val="00D837A8"/>
    <w:rsid w:val="00D87EF7"/>
    <w:rsid w:val="00D9133B"/>
    <w:rsid w:val="00DA14CD"/>
    <w:rsid w:val="00DA3CDC"/>
    <w:rsid w:val="00DC0FDF"/>
    <w:rsid w:val="00DD723B"/>
    <w:rsid w:val="00DF50B9"/>
    <w:rsid w:val="00E02407"/>
    <w:rsid w:val="00E0495B"/>
    <w:rsid w:val="00E05FFC"/>
    <w:rsid w:val="00E060DE"/>
    <w:rsid w:val="00E1561F"/>
    <w:rsid w:val="00E51D97"/>
    <w:rsid w:val="00E5715B"/>
    <w:rsid w:val="00E66B2D"/>
    <w:rsid w:val="00E71BC8"/>
    <w:rsid w:val="00E87A58"/>
    <w:rsid w:val="00EA264D"/>
    <w:rsid w:val="00EA39F6"/>
    <w:rsid w:val="00EA5CF4"/>
    <w:rsid w:val="00EB1D08"/>
    <w:rsid w:val="00EB2DDF"/>
    <w:rsid w:val="00EC3CA0"/>
    <w:rsid w:val="00EE077D"/>
    <w:rsid w:val="00EE7D12"/>
    <w:rsid w:val="00EF0925"/>
    <w:rsid w:val="00F20442"/>
    <w:rsid w:val="00F22A80"/>
    <w:rsid w:val="00F539CD"/>
    <w:rsid w:val="00F57EF9"/>
    <w:rsid w:val="00F6528F"/>
    <w:rsid w:val="00F76365"/>
    <w:rsid w:val="00F771EC"/>
    <w:rsid w:val="00F80B8E"/>
    <w:rsid w:val="00F91E09"/>
    <w:rsid w:val="00F92335"/>
    <w:rsid w:val="00F948DF"/>
    <w:rsid w:val="00FA0F52"/>
    <w:rsid w:val="00FA66C5"/>
    <w:rsid w:val="00FC3288"/>
    <w:rsid w:val="00FC464A"/>
    <w:rsid w:val="00FD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85EBC6"/>
  <w15:docId w15:val="{300E77FA-1438-410F-A3E8-91128D10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B1A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8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C3288"/>
  </w:style>
  <w:style w:type="paragraph" w:styleId="Footer">
    <w:name w:val="footer"/>
    <w:basedOn w:val="Normal"/>
    <w:link w:val="FooterChar"/>
    <w:uiPriority w:val="99"/>
    <w:unhideWhenUsed/>
    <w:rsid w:val="00FC328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C3288"/>
  </w:style>
  <w:style w:type="paragraph" w:styleId="BalloonText">
    <w:name w:val="Balloon Text"/>
    <w:basedOn w:val="Normal"/>
    <w:link w:val="BalloonTextChar"/>
    <w:uiPriority w:val="99"/>
    <w:semiHidden/>
    <w:unhideWhenUsed/>
    <w:rsid w:val="00FC328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E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D22E72"/>
    <w:pPr>
      <w:jc w:val="center"/>
    </w:pPr>
    <w:rPr>
      <w:rFonts w:cs="Arial"/>
      <w:b/>
      <w:bCs/>
    </w:rPr>
  </w:style>
  <w:style w:type="character" w:customStyle="1" w:styleId="TitleChar">
    <w:name w:val="Title Char"/>
    <w:basedOn w:val="DefaultParagraphFont"/>
    <w:link w:val="Title"/>
    <w:rsid w:val="00D22E72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70C9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E7D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077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077"/>
    <w:rPr>
      <w:rFonts w:ascii="Arial" w:eastAsia="Times New Roman" w:hAnsi="Arial"/>
      <w:b/>
      <w:bCs/>
    </w:rPr>
  </w:style>
  <w:style w:type="table" w:styleId="TableGrid">
    <w:name w:val="Table Grid"/>
    <w:basedOn w:val="TableNormal"/>
    <w:uiPriority w:val="59"/>
    <w:rsid w:val="00DC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C84253"/>
    <w:pPr>
      <w:spacing w:line="240" w:lineRule="exact"/>
      <w:ind w:firstLine="240"/>
      <w:jc w:val="both"/>
    </w:pPr>
    <w:rPr>
      <w:rFonts w:ascii="Optima" w:eastAsia="Optima" w:hAnsi="Optima"/>
      <w:sz w:val="20"/>
      <w:szCs w:val="20"/>
    </w:rPr>
  </w:style>
  <w:style w:type="paragraph" w:customStyle="1" w:styleId="firstparagraph">
    <w:name w:val="first paragraph"/>
    <w:basedOn w:val="Normal"/>
    <w:rsid w:val="008B06B1"/>
    <w:pPr>
      <w:spacing w:line="240" w:lineRule="exact"/>
      <w:jc w:val="both"/>
    </w:pPr>
    <w:rPr>
      <w:rFonts w:ascii="Optima" w:eastAsia="Optima" w:hAnsi="Optima"/>
      <w:sz w:val="20"/>
      <w:szCs w:val="20"/>
    </w:rPr>
  </w:style>
  <w:style w:type="paragraph" w:styleId="Revision">
    <w:name w:val="Revision"/>
    <w:hidden/>
    <w:uiPriority w:val="99"/>
    <w:semiHidden/>
    <w:rsid w:val="002A430D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2558019069B4AA72AFE74CF578862" ma:contentTypeVersion="16" ma:contentTypeDescription="Create a new document." ma:contentTypeScope="" ma:versionID="47f1ace957bd5cf6420b1840276d9d61">
  <xsd:schema xmlns:xsd="http://www.w3.org/2001/XMLSchema" xmlns:xs="http://www.w3.org/2001/XMLSchema" xmlns:p="http://schemas.microsoft.com/office/2006/metadata/properties" xmlns:ns2="062cac9a-7033-4f26-aeff-86284eef6615" xmlns:ns3="7f0325fb-172a-40b0-9a7e-50ba0a4e6bb7" targetNamespace="http://schemas.microsoft.com/office/2006/metadata/properties" ma:root="true" ma:fieldsID="194ca89851c30291a74a5aaf11d86e48" ns2:_="" ns3:_="">
    <xsd:import namespace="062cac9a-7033-4f26-aeff-86284eef6615"/>
    <xsd:import namespace="7f0325fb-172a-40b0-9a7e-50ba0a4e6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cac9a-7033-4f26-aeff-86284eef6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25fb-172a-40b0-9a7e-50ba0a4e6b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062cac9a-7033-4f26-aeff-86284eef6615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BFC01EBB-ADCA-4832-94AB-1010B77C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cac9a-7033-4f26-aeff-86284eef6615"/>
    <ds:schemaRef ds:uri="7f0325fb-172a-40b0-9a7e-50ba0a4e6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EAA91-F3AC-450A-90C5-440FF697A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E12D7-4EDA-45AB-9833-FD1D3F4D16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902111-7742-4AD0-ABE6-B721844F8488}">
  <ds:schemaRefs>
    <ds:schemaRef ds:uri="http://schemas.microsoft.com/office/2006/metadata/properties"/>
    <ds:schemaRef ds:uri="http://schemas.microsoft.com/office/infopath/2007/PartnerControls"/>
    <ds:schemaRef ds:uri="062cac9a-7033-4f26-aeff-86284eef66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aorn</Company>
  <LinksUpToDate>false</LinksUpToDate>
  <CharactersWithSpaces>18068</CharactersWithSpaces>
  <SharedDoc>false</SharedDoc>
  <HLinks>
    <vt:vector size="6" baseType="variant">
      <vt:variant>
        <vt:i4>7143482</vt:i4>
      </vt:variant>
      <vt:variant>
        <vt:i4>0</vt:i4>
      </vt:variant>
      <vt:variant>
        <vt:i4>0</vt:i4>
      </vt:variant>
      <vt:variant>
        <vt:i4>5</vt:i4>
      </vt:variant>
      <vt:variant>
        <vt:lpwstr>http://www.learningplaceonline.com/stages/organize/Erikson.htm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bholm</dc:creator>
  <cp:lastModifiedBy>Liz Cowperthwaite</cp:lastModifiedBy>
  <cp:revision>3</cp:revision>
  <cp:lastPrinted>2013-10-29T17:12:00Z</cp:lastPrinted>
  <dcterms:created xsi:type="dcterms:W3CDTF">2021-06-21T14:59:00Z</dcterms:created>
  <dcterms:modified xsi:type="dcterms:W3CDTF">2021-06-25T17:25:00Z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0x010100E2C2558019069B4AA72AFE74CF578862</vt:lpwstr>
  </property>
</Properties>
</file>