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89F7" w14:textId="77777777" w:rsidR="002A7FCF" w:rsidRDefault="00D90DD0">
      <w:pPr>
        <w:pStyle w:val="BodyText"/>
        <w:ind w:left="64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DBF8EF1">
          <v:group id="_x0000_s1026" style="width:122.3pt;height:34.95pt;mso-position-horizontal-relative:char;mso-position-vertical-relative:line" coordsize="2446,699">
            <v:shape id="_x0000_s1035" style="position:absolute;width:2446;height:699" coordsize="2446,699" path="m2310,l136,,57,2,17,17,2,57,,136,,563r2,78l17,682r40,15l136,699r2174,l2388,697r40,-15l2443,641r2,-78l2445,136r-2,-79l2428,17,2388,2,2310,xe" fillcolor="#00aea9" stroked="f">
              <v:path arrowok="t"/>
            </v:shape>
            <v:shape id="_x0000_s1034" style="position:absolute;left:150;top:96;width:440;height:232" coordorigin="150,97" coordsize="440,232" o:spt="100" adj="0,,0" path="m498,245r-154,l358,248r5,10l359,269r-9,6l340,280r-11,2l417,329r47,-6l553,314r17,-3l563,302,522,269,501,251r-3,-6xm193,188r-6,5l188,205r6,15l204,232r-50,3l186,242r36,5l261,249r40,-2l324,245r20,l498,245r-8,-12l489,232r-247,l233,231,211,216,201,202r-4,-10l193,188xm564,202r-62,l522,208r29,15l578,238r11,7l564,202xm540,177r-374,l177,177r8,1l197,181r47,7l276,190r18,6l297,209r-13,16l262,231r-20,1l489,232r-2,-14l492,207r10,-5l564,202r-2,-2l540,177xm353,97r-75,8l208,132r-58,45l166,177r374,l525,161,479,131,429,110,353,97xe" stroked="f">
              <v:stroke joinstyle="round"/>
              <v:formulas/>
              <v:path arrowok="t" o:connecttype="segments"/>
            </v:shape>
            <v:shape id="_x0000_s1033" style="position:absolute;left:81;top:285;width:478;height:326" coordorigin="81,285" coordsize="478,326" o:spt="100" adj="0,,0" path="m81,399r24,70l144,527r51,42l253,599r75,12l402,607r70,-24l532,541r-93,l416,539r-11,-2l406,517r5,-6l418,509,544,495r-54,-2l382,493r-26,-2l344,487r-7,-10l338,469r,-6l339,459r2,-4l342,455r2,-2l347,451r11,l368,449r85,l469,447r50,l549,443r-213,l331,439r-2,-2l322,431r-2,-10l322,413r1,-4l325,407r-172,l119,403,92,401,81,399xm537,537r-30,l478,539r-24,l439,541r93,l537,537xm408,449r-10,l401,457r8,10l422,477r18,8l456,487r12,-4l471,481r-2,l452,479r-13,-2l428,471r-10,-8l410,453r-1,-2l409,451r-1,-2xm478,447r-9,l474,455r,2l473,465r-4,16l471,481r6,-4l483,469r-1,-12l478,447xm406,411r-10,18l395,437r1,6l406,443r-2,-8l406,429r10,-10l450,419r-3,-2l445,415r-31,l406,411xm450,419r-10,l455,433r4,2l463,439r2,2l452,443r97,l558,441r-83,l473,439r-2,-2l470,435,459,425r-9,-6xm434,395r-19,l417,397r1,4l414,415r31,l437,407r-4,-6l433,399r1,-4xm328,371r-68,l250,383r-16,10l212,401r-27,6l325,407r2,-2l329,403r4,-2l339,399r8,-2l357,397r12,-2l434,395r1,-2l447,391r26,l512,389r29,-2l361,387r-20,-4l328,373r,-2xm559,385r-160,l390,387r151,l559,385xm327,295r-44,l297,303r16,12l332,327r18,14l385,367r12,10l407,385r130,l527,383r-106,l379,351r-9,-8l360,337r,l346,327,317,305r,-4l337,301r-10,-6xm337,301r-20,l424,357r9,4l437,367r-4,8l427,383r14,l445,377r4,-6l450,369r4,-2l455,363r20,l473,361r-5,-4l446,357,427,347r-14,-6l405,337r-9,-4l381,325r-16,-8l350,309r-13,-8xm475,363r-20,l475,375r18,8l527,383r4,-2l510,381r-9,-2l492,375r-10,-6l475,363xm162,373r18,6l205,381r28,-2l247,375r-76,l162,373xm501,327r-25,l490,329r29,16l526,355r4,22l520,381r11,l534,379r3,-8l533,349r-9,-10l511,333r-10,-6xm303,321r-38,10l218,333r74,l289,341r-9,10l269,359r-13,6l224,373r-30,2l247,375r13,-4l328,371r,-8l329,357r2,-6l335,347,303,321xm491,323r-19,l462,327r-5,14l456,349r-8,6l446,357r22,l460,349r6,-12l469,335r7,-8l501,327r-10,-4xm178,331r-17,l187,337r33,4l257,339r35,-6l218,333r-40,-2xm171,285r21,6l223,297r33,l283,295r44,l320,291r-94,l171,285xm308,285r-1,l278,289r-4,l263,291r57,l316,289r-8,-4xe" stroked="f">
              <v:stroke joinstyle="round"/>
              <v:formulas/>
              <v:path arrowok="t" o:connecttype="segments"/>
            </v:shape>
            <v:shape id="_x0000_s1032" style="position:absolute;left:485;top:605;width:26;height:31" coordorigin="486,606" coordsize="26,31" o:spt="100" adj="0,,0" path="m502,610r-6,l496,636r6,l502,610xm511,606r-25,l486,610r25,l511,606xe" stroked="f">
              <v:stroke joinstyle="round"/>
              <v:formulas/>
              <v:path arrowok="t" o:connecttype="segments"/>
            </v:shape>
            <v:shape id="_x0000_s1031" style="position:absolute;left:514;top:605;width:31;height:31" coordorigin="515,606" coordsize="31,31" o:spt="100" adj="0,,0" path="m522,606r-7,l515,636r5,l520,618r,-7l524,611r-2,-5xm524,611r-4,l523,619r2,9l528,636r5,l535,629r-5,l528,621r-4,-10xm546,611r-5,l541,636r3,l546,636r,-25xm546,636r-2,l546,636r,xm546,606r-8,l535,613r-2,9l530,629r5,l536,627r2,-8l541,611r5,l546,606xe" stroked="f">
              <v:stroke joinstyle="round"/>
              <v:formulas/>
              <v:path arrowok="t" o:connecttype="segments"/>
            </v:shape>
            <v:shape id="_x0000_s1030" style="position:absolute;left:637;top:151;width:416;height:432" coordorigin="637,151" coordsize="416,432" o:spt="100" adj="0,,0" path="m900,151r-111,l637,583r98,l767,481r249,l990,404r-200,l810,337r16,-54l838,244r7,-26l924,218,900,151xm1016,481r-93,l954,583r99,l1016,481xm924,218r-79,l847,225r2,10l853,247r5,17l868,295r34,109l990,404,924,218xe" stroked="f">
              <v:stroke joinstyle="round"/>
              <v:formulas/>
              <v:path arrowok="t" o:connecttype="segments"/>
            </v:shape>
            <v:shape id="_x0000_s1029" style="position:absolute;left:1087;top:146;width:410;height:443" coordorigin="1088,146" coordsize="410,443" o:spt="100" adj="0,,0" path="m1293,146r-47,4l1205,160r-35,18l1141,203r-24,31l1101,272r-10,44l1088,367r3,50l1101,462r16,38l1140,531r30,25l1205,574r41,11l1292,589r47,-4l1379,574r35,-18l1444,531r14,-19l1292,512r-25,-2l1244,503r-18,-11l1210,476r-12,-21l1190,430r-5,-29l1183,367r2,-33l1190,304r9,-25l1211,259r15,-16l1245,231r22,-7l1293,222r165,l1444,203r-29,-25l1380,161r-41,-11l1293,146xm1458,222r-165,l1340,231r34,27l1394,304r7,63l1394,431r-20,45l1340,503r-48,9l1458,512r9,-12l1483,462r10,-44l1497,367r-4,-50l1484,273r-17,-38l1458,222xe" stroked="f">
              <v:stroke joinstyle="round"/>
              <v:formulas/>
              <v:path arrowok="t" o:connecttype="segments"/>
            </v:shape>
            <v:shape id="_x0000_s1028" style="position:absolute;left:1585;top:153;width:344;height:430" coordorigin="1586,153" coordsize="344,430" o:spt="100" adj="0,,0" path="m1711,153r-125,l1586,583r91,l1677,418r141,l1803,396r18,-10l1836,376r14,-13l1862,349r3,-5l1677,344r,-116l1873,228r-1,-3l1859,203r-19,-18l1817,171r-30,-10l1752,155r-41,-2xm1818,418r-93,l1828,583r101,l1910,555r-63,-93l1818,418xm1873,228r-169,l1725,229r18,2l1758,235r11,6l1779,248r6,10l1789,270r2,14l1789,299r-4,12l1779,321r-9,8l1758,336r-14,4l1726,343r-20,1l1865,344r6,-10l1877,318r4,-18l1883,282r-3,-31l1873,228xe" stroked="f">
              <v:stroke joinstyle="round"/>
              <v:formulas/>
              <v:path arrowok="t" o:connecttype="segments"/>
            </v:shape>
            <v:shape id="_x0000_s1027" style="position:absolute;left:1983;top:153;width:382;height:430" coordorigin="1983,153" coordsize="382,430" o:spt="100" adj="0,,0" path="m2098,153r-115,l1983,583r81,l2064,377r,-18l2063,332r-2,-34l2059,258r100,l2098,153xm2159,258r-98,l2248,583r116,l2364,475r-79,l2159,258xm2364,153r-82,l2282,359r,18l2283,403r2,33l2287,475r77,l2364,15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22DB801" w14:textId="77777777" w:rsidR="002A7FCF" w:rsidRDefault="00D90DD0">
      <w:pPr>
        <w:spacing w:before="3"/>
        <w:ind w:left="3760" w:right="3832"/>
        <w:jc w:val="center"/>
        <w:rPr>
          <w:rFonts w:ascii="Calibri"/>
          <w:sz w:val="26"/>
        </w:rPr>
      </w:pPr>
      <w:r>
        <w:rPr>
          <w:rFonts w:ascii="Calibri"/>
          <w:color w:val="58595B"/>
          <w:w w:val="95"/>
          <w:sz w:val="26"/>
        </w:rPr>
        <w:t>VOTING MATTERS</w:t>
      </w:r>
    </w:p>
    <w:p w14:paraId="1EF8BEBB" w14:textId="77777777" w:rsidR="002A7FCF" w:rsidRDefault="00D90DD0">
      <w:pPr>
        <w:pStyle w:val="BodyText"/>
        <w:spacing w:before="16"/>
        <w:ind w:left="3815" w:right="3832"/>
        <w:jc w:val="center"/>
      </w:pPr>
      <w:r>
        <w:rPr>
          <w:color w:val="00AEA9"/>
        </w:rPr>
        <w:t>NATIONAL LEADERSHIP INFORMATION GRID</w:t>
      </w:r>
    </w:p>
    <w:p w14:paraId="47B9C088" w14:textId="77777777" w:rsidR="002A7FCF" w:rsidRDefault="002A7FCF">
      <w:pPr>
        <w:spacing w:before="4"/>
        <w:rPr>
          <w:b/>
          <w:sz w:val="6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362"/>
        <w:gridCol w:w="3773"/>
        <w:gridCol w:w="6398"/>
      </w:tblGrid>
      <w:tr w:rsidR="002A7FCF" w14:paraId="2D3F30CF" w14:textId="77777777">
        <w:trPr>
          <w:trHeight w:val="323"/>
        </w:trPr>
        <w:tc>
          <w:tcPr>
            <w:tcW w:w="2568" w:type="dxa"/>
            <w:shd w:val="clear" w:color="auto" w:fill="00AEA9"/>
          </w:tcPr>
          <w:p w14:paraId="3C1C0EE1" w14:textId="77777777" w:rsidR="002A7FCF" w:rsidRDefault="00D90DD0">
            <w:pPr>
              <w:pStyle w:val="TableParagraph"/>
              <w:spacing w:line="304" w:lineRule="exact"/>
              <w:ind w:left="956" w:right="9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</w:p>
        </w:tc>
        <w:tc>
          <w:tcPr>
            <w:tcW w:w="2362" w:type="dxa"/>
            <w:shd w:val="clear" w:color="auto" w:fill="00AEA9"/>
          </w:tcPr>
          <w:p w14:paraId="1B738FAE" w14:textId="77777777" w:rsidR="002A7FCF" w:rsidRDefault="00D90DD0">
            <w:pPr>
              <w:pStyle w:val="TableParagraph"/>
              <w:spacing w:line="304" w:lineRule="exact"/>
              <w:ind w:left="833" w:right="8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</w:t>
            </w:r>
          </w:p>
        </w:tc>
        <w:tc>
          <w:tcPr>
            <w:tcW w:w="3773" w:type="dxa"/>
            <w:shd w:val="clear" w:color="auto" w:fill="00AEA9"/>
          </w:tcPr>
          <w:p w14:paraId="3B5BB3B1" w14:textId="77777777" w:rsidR="002A7FCF" w:rsidRDefault="00D90DD0">
            <w:pPr>
              <w:pStyle w:val="TableParagraph"/>
              <w:spacing w:line="304" w:lineRule="exact"/>
              <w:ind w:left="1423" w:right="14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TRAVEL</w:t>
            </w:r>
          </w:p>
        </w:tc>
        <w:tc>
          <w:tcPr>
            <w:tcW w:w="6398" w:type="dxa"/>
            <w:shd w:val="clear" w:color="auto" w:fill="00AEA9"/>
          </w:tcPr>
          <w:p w14:paraId="480970F5" w14:textId="77777777" w:rsidR="002A7FCF" w:rsidRDefault="00D90DD0">
            <w:pPr>
              <w:pStyle w:val="TableParagraph"/>
              <w:spacing w:line="304" w:lineRule="exact"/>
              <w:ind w:left="2122" w:right="21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</w:t>
            </w:r>
          </w:p>
        </w:tc>
      </w:tr>
      <w:tr w:rsidR="002A7FCF" w14:paraId="36657DDF" w14:textId="77777777">
        <w:trPr>
          <w:trHeight w:val="2448"/>
        </w:trPr>
        <w:tc>
          <w:tcPr>
            <w:tcW w:w="2568" w:type="dxa"/>
            <w:shd w:val="clear" w:color="auto" w:fill="E6F4F2"/>
          </w:tcPr>
          <w:p w14:paraId="6C404BD0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Nominating Committee</w:t>
            </w:r>
          </w:p>
          <w:p w14:paraId="79A969DD" w14:textId="77777777" w:rsidR="002A7FCF" w:rsidRDefault="00D90DD0">
            <w:pPr>
              <w:pStyle w:val="TableParagraph"/>
              <w:spacing w:before="142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Consists of five members</w:t>
            </w:r>
          </w:p>
          <w:p w14:paraId="734F3480" w14:textId="77777777" w:rsidR="002A7FCF" w:rsidRDefault="00D90DD0">
            <w:pPr>
              <w:pStyle w:val="TableParagraph"/>
              <w:spacing w:before="175" w:line="211" w:lineRule="auto"/>
              <w:ind w:left="90" w:right="62"/>
              <w:rPr>
                <w:sz w:val="16"/>
              </w:rPr>
            </w:pPr>
            <w:r>
              <w:rPr>
                <w:color w:val="231F20"/>
                <w:sz w:val="16"/>
              </w:rPr>
              <w:t>Immediate past president serves as non-voting committee advisor following term of office as President</w:t>
            </w:r>
          </w:p>
        </w:tc>
        <w:tc>
          <w:tcPr>
            <w:tcW w:w="2362" w:type="dxa"/>
            <w:shd w:val="clear" w:color="auto" w:fill="E6F4F2"/>
          </w:tcPr>
          <w:p w14:paraId="409DFE06" w14:textId="77777777" w:rsidR="002A7FCF" w:rsidRDefault="00D90DD0">
            <w:pPr>
              <w:pStyle w:val="TableParagraph"/>
              <w:spacing w:before="52" w:line="211" w:lineRule="auto"/>
              <w:ind w:right="184"/>
              <w:rPr>
                <w:sz w:val="16"/>
              </w:rPr>
            </w:pPr>
            <w:r>
              <w:rPr>
                <w:color w:val="231F20"/>
                <w:sz w:val="16"/>
              </w:rPr>
              <w:t>2 years; three are elected in even-numbered years and two are elected in odd- numbered years</w:t>
            </w:r>
          </w:p>
          <w:p w14:paraId="0826F8D6" w14:textId="77777777" w:rsidR="002A7FCF" w:rsidRDefault="00D90DD0">
            <w:pPr>
              <w:pStyle w:val="TableParagraph"/>
              <w:spacing w:before="181" w:line="211" w:lineRule="auto"/>
              <w:ind w:right="164"/>
              <w:rPr>
                <w:sz w:val="16"/>
              </w:rPr>
            </w:pPr>
            <w:r>
              <w:rPr>
                <w:color w:val="231F20"/>
                <w:sz w:val="16"/>
              </w:rPr>
              <w:t>Chair is selected from the continuing committee members by th</w:t>
            </w:r>
            <w:r>
              <w:rPr>
                <w:color w:val="231F20"/>
                <w:sz w:val="16"/>
              </w:rPr>
              <w:t>e committee</w:t>
            </w:r>
          </w:p>
        </w:tc>
        <w:tc>
          <w:tcPr>
            <w:tcW w:w="3773" w:type="dxa"/>
            <w:shd w:val="clear" w:color="auto" w:fill="E6F4F2"/>
          </w:tcPr>
          <w:p w14:paraId="5A24D640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Attend AORN Expo</w:t>
            </w:r>
          </w:p>
          <w:p w14:paraId="523C2B0B" w14:textId="77777777" w:rsidR="002A7FCF" w:rsidRDefault="00D90DD0">
            <w:pPr>
              <w:pStyle w:val="TableParagraph"/>
              <w:spacing w:before="175" w:line="211" w:lineRule="auto"/>
              <w:ind w:right="296"/>
              <w:rPr>
                <w:sz w:val="16"/>
              </w:rPr>
            </w:pPr>
            <w:r>
              <w:rPr>
                <w:color w:val="231F20"/>
                <w:sz w:val="16"/>
              </w:rPr>
              <w:t>Introductory board meeting (orientation) day after Expo election results</w:t>
            </w:r>
          </w:p>
          <w:p w14:paraId="694C1E02" w14:textId="77777777" w:rsidR="002A7FCF" w:rsidRDefault="00D90DD0">
            <w:pPr>
              <w:pStyle w:val="TableParagraph"/>
              <w:spacing w:before="160"/>
              <w:rPr>
                <w:sz w:val="16"/>
              </w:rPr>
            </w:pPr>
            <w:r>
              <w:rPr>
                <w:color w:val="231F20"/>
                <w:sz w:val="16"/>
              </w:rPr>
              <w:t>Ballot deliberations (2 days in July in Denver).</w:t>
            </w:r>
          </w:p>
          <w:p w14:paraId="28282AD7" w14:textId="77777777" w:rsidR="002A7FCF" w:rsidRDefault="00D90DD0">
            <w:pPr>
              <w:pStyle w:val="TableParagraph"/>
              <w:spacing w:before="174" w:line="211" w:lineRule="auto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Attend Candidate Speech recordings (typically 2 days in January in Chicago).</w:t>
            </w:r>
          </w:p>
          <w:p w14:paraId="2800341A" w14:textId="77777777" w:rsidR="002A7FCF" w:rsidRDefault="00D90DD0">
            <w:pPr>
              <w:pStyle w:val="TableParagraph"/>
              <w:spacing w:before="160"/>
              <w:rPr>
                <w:sz w:val="16"/>
              </w:rPr>
            </w:pPr>
            <w:r>
              <w:rPr>
                <w:color w:val="231F20"/>
                <w:sz w:val="16"/>
              </w:rPr>
              <w:t>Chapter visits (optional).</w:t>
            </w:r>
          </w:p>
        </w:tc>
        <w:tc>
          <w:tcPr>
            <w:tcW w:w="6398" w:type="dxa"/>
            <w:shd w:val="clear" w:color="auto" w:fill="E6F4F2"/>
          </w:tcPr>
          <w:p w14:paraId="2ADB938D" w14:textId="77777777" w:rsidR="002A7FCF" w:rsidRDefault="00D90DD0">
            <w:pPr>
              <w:pStyle w:val="TableParagraph"/>
              <w:spacing w:before="52" w:line="211" w:lineRule="auto"/>
              <w:ind w:right="77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Prepare </w:t>
            </w:r>
            <w:r>
              <w:rPr>
                <w:color w:val="231F20"/>
                <w:spacing w:val="-3"/>
                <w:sz w:val="16"/>
              </w:rPr>
              <w:t xml:space="preserve">and </w:t>
            </w:r>
            <w:r>
              <w:rPr>
                <w:color w:val="231F20"/>
                <w:spacing w:val="-4"/>
                <w:sz w:val="16"/>
              </w:rPr>
              <w:t xml:space="preserve">present </w:t>
            </w:r>
            <w:r>
              <w:rPr>
                <w:color w:val="231F20"/>
                <w:sz w:val="16"/>
              </w:rPr>
              <w:t xml:space="preserve">an </w:t>
            </w:r>
            <w:r>
              <w:rPr>
                <w:color w:val="231F20"/>
                <w:spacing w:val="-4"/>
                <w:sz w:val="16"/>
              </w:rPr>
              <w:t xml:space="preserve">annual slate </w:t>
            </w:r>
            <w:r>
              <w:rPr>
                <w:color w:val="231F20"/>
                <w:sz w:val="16"/>
              </w:rPr>
              <w:t xml:space="preserve">of </w:t>
            </w:r>
            <w:r>
              <w:rPr>
                <w:color w:val="231F20"/>
                <w:spacing w:val="-4"/>
                <w:sz w:val="16"/>
              </w:rPr>
              <w:t xml:space="preserve">candidates </w:t>
            </w:r>
            <w:r>
              <w:rPr>
                <w:color w:val="231F20"/>
                <w:spacing w:val="-3"/>
                <w:sz w:val="16"/>
              </w:rPr>
              <w:t xml:space="preserve">for </w:t>
            </w:r>
            <w:r>
              <w:rPr>
                <w:color w:val="231F20"/>
                <w:spacing w:val="-4"/>
                <w:sz w:val="16"/>
              </w:rPr>
              <w:t xml:space="preserve">Board </w:t>
            </w:r>
            <w:r>
              <w:rPr>
                <w:color w:val="231F20"/>
                <w:sz w:val="16"/>
              </w:rPr>
              <w:t xml:space="preserve">of </w:t>
            </w:r>
            <w:r>
              <w:rPr>
                <w:color w:val="231F20"/>
                <w:spacing w:val="-4"/>
                <w:sz w:val="16"/>
              </w:rPr>
              <w:t>Directors and Nominating Committee</w:t>
            </w:r>
          </w:p>
          <w:p w14:paraId="44B8545A" w14:textId="77777777" w:rsidR="002A7FCF" w:rsidRDefault="00D90DD0">
            <w:pPr>
              <w:pStyle w:val="TableParagraph"/>
              <w:spacing w:before="70" w:line="309" w:lineRule="auto"/>
              <w:ind w:right="2177"/>
              <w:rPr>
                <w:sz w:val="16"/>
              </w:rPr>
            </w:pPr>
            <w:r>
              <w:rPr>
                <w:color w:val="231F20"/>
                <w:sz w:val="16"/>
              </w:rPr>
              <w:t>Solicit and receive nominations for all elected positions Monthly conference calls</w:t>
            </w:r>
          </w:p>
          <w:p w14:paraId="6E88C926" w14:textId="77777777" w:rsidR="002A7FCF" w:rsidRDefault="00D90DD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sz w:val="16"/>
              </w:rPr>
              <w:t>Prepare and collaborate on calls for ongoing action items</w:t>
            </w:r>
          </w:p>
          <w:p w14:paraId="1099A973" w14:textId="77777777" w:rsidR="002A7FCF" w:rsidRDefault="00D90DD0">
            <w:pPr>
              <w:pStyle w:val="TableParagraph"/>
              <w:spacing w:before="85" w:line="211" w:lineRule="auto"/>
              <w:ind w:right="571"/>
              <w:rPr>
                <w:sz w:val="16"/>
              </w:rPr>
            </w:pPr>
            <w:r>
              <w:rPr>
                <w:color w:val="231F20"/>
                <w:sz w:val="16"/>
              </w:rPr>
              <w:t>Collaborate on projects such as webinars, posters, candidate’s selection grid, webpages and use social media to enc</w:t>
            </w:r>
            <w:r>
              <w:rPr>
                <w:color w:val="231F20"/>
                <w:sz w:val="16"/>
              </w:rPr>
              <w:t>ourage member engagement.</w:t>
            </w:r>
          </w:p>
          <w:p w14:paraId="720650F4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Direct candidate support</w:t>
            </w:r>
          </w:p>
          <w:p w14:paraId="775C98F9" w14:textId="77777777" w:rsidR="002A7FCF" w:rsidRDefault="00D90DD0">
            <w:pPr>
              <w:pStyle w:val="TableParagraph"/>
              <w:spacing w:before="64"/>
              <w:rPr>
                <w:sz w:val="16"/>
              </w:rPr>
            </w:pPr>
            <w:r>
              <w:rPr>
                <w:color w:val="231F20"/>
                <w:sz w:val="16"/>
              </w:rPr>
              <w:t>Annual review and update of Candidate Handbook</w:t>
            </w:r>
          </w:p>
        </w:tc>
      </w:tr>
      <w:tr w:rsidR="002A7FCF" w14:paraId="097D6BF8" w14:textId="77777777">
        <w:trPr>
          <w:trHeight w:val="3256"/>
        </w:trPr>
        <w:tc>
          <w:tcPr>
            <w:tcW w:w="2568" w:type="dxa"/>
          </w:tcPr>
          <w:p w14:paraId="6E9A9FC3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Board of Directors</w:t>
            </w:r>
          </w:p>
          <w:p w14:paraId="3CEFEE2E" w14:textId="77777777" w:rsidR="002A7FCF" w:rsidRDefault="00D90DD0">
            <w:pPr>
              <w:pStyle w:val="TableParagraph"/>
              <w:spacing w:before="73" w:line="211" w:lineRule="auto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Consists of elected officers and seven additional members</w:t>
            </w:r>
          </w:p>
        </w:tc>
        <w:tc>
          <w:tcPr>
            <w:tcW w:w="2362" w:type="dxa"/>
          </w:tcPr>
          <w:p w14:paraId="5B913BBE" w14:textId="77777777" w:rsidR="002A7FCF" w:rsidRDefault="00D90DD0">
            <w:pPr>
              <w:pStyle w:val="TableParagraph"/>
              <w:spacing w:before="52" w:line="211" w:lineRule="auto"/>
              <w:ind w:right="184"/>
              <w:rPr>
                <w:sz w:val="16"/>
              </w:rPr>
            </w:pPr>
            <w:r>
              <w:rPr>
                <w:color w:val="231F20"/>
                <w:sz w:val="16"/>
              </w:rPr>
              <w:t>2 years; three are elected in even-numbered years and four are elected in odd- numbered years</w:t>
            </w:r>
          </w:p>
        </w:tc>
        <w:tc>
          <w:tcPr>
            <w:tcW w:w="3773" w:type="dxa"/>
          </w:tcPr>
          <w:p w14:paraId="6DADCA7A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Attend AORN Expo</w:t>
            </w:r>
          </w:p>
          <w:p w14:paraId="3F3D9E16" w14:textId="77777777" w:rsidR="002A7FCF" w:rsidRDefault="00D90DD0">
            <w:pPr>
              <w:pStyle w:val="TableParagraph"/>
              <w:spacing w:before="175" w:line="211" w:lineRule="auto"/>
              <w:ind w:right="296"/>
              <w:rPr>
                <w:sz w:val="16"/>
              </w:rPr>
            </w:pPr>
            <w:r>
              <w:rPr>
                <w:color w:val="231F20"/>
                <w:sz w:val="16"/>
              </w:rPr>
              <w:t>Introductory board meeting (orientation) day after Expo election results</w:t>
            </w:r>
          </w:p>
          <w:p w14:paraId="39E67DE5" w14:textId="77777777" w:rsidR="002A7FCF" w:rsidRDefault="00D90DD0">
            <w:pPr>
              <w:pStyle w:val="TableParagraph"/>
              <w:spacing w:before="180" w:line="211" w:lineRule="auto"/>
              <w:ind w:right="617"/>
              <w:rPr>
                <w:sz w:val="16"/>
              </w:rPr>
            </w:pPr>
            <w:r>
              <w:rPr>
                <w:color w:val="231F20"/>
                <w:sz w:val="16"/>
              </w:rPr>
              <w:t>At least three (3) trips annually for Board meetings (3 days) in Denver</w:t>
            </w:r>
          </w:p>
          <w:p w14:paraId="5A78941B" w14:textId="77777777" w:rsidR="002A7FCF" w:rsidRDefault="00D90DD0">
            <w:pPr>
              <w:pStyle w:val="TableParagraph"/>
              <w:spacing w:before="160" w:line="410" w:lineRule="auto"/>
              <w:ind w:right="1435"/>
              <w:rPr>
                <w:sz w:val="16"/>
              </w:rPr>
            </w:pPr>
            <w:r>
              <w:rPr>
                <w:color w:val="231F20"/>
                <w:sz w:val="16"/>
              </w:rPr>
              <w:t>Conference calls twice/month Chapter visits (optional)</w:t>
            </w:r>
          </w:p>
          <w:p w14:paraId="5ED6A872" w14:textId="77777777" w:rsidR="002A7FCF" w:rsidRDefault="00D90DD0">
            <w:pPr>
              <w:pStyle w:val="TableParagraph"/>
              <w:spacing w:before="20" w:line="211" w:lineRule="auto"/>
              <w:ind w:right="29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Attend various other nursing </w:t>
            </w:r>
            <w:r>
              <w:rPr>
                <w:color w:val="231F20"/>
                <w:spacing w:val="-2"/>
                <w:sz w:val="16"/>
              </w:rPr>
              <w:t xml:space="preserve">organization </w:t>
            </w:r>
            <w:r>
              <w:rPr>
                <w:color w:val="231F20"/>
                <w:sz w:val="16"/>
              </w:rPr>
              <w:t>meetings as AORN’s representative as requested by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President</w:t>
            </w:r>
          </w:p>
        </w:tc>
        <w:tc>
          <w:tcPr>
            <w:tcW w:w="6398" w:type="dxa"/>
          </w:tcPr>
          <w:p w14:paraId="6C09190B" w14:textId="77777777" w:rsidR="002A7FCF" w:rsidRDefault="00D90DD0">
            <w:pPr>
              <w:pStyle w:val="TableParagraph"/>
              <w:spacing w:before="52" w:line="211" w:lineRule="auto"/>
              <w:ind w:right="116"/>
              <w:rPr>
                <w:sz w:val="16"/>
              </w:rPr>
            </w:pPr>
            <w:r>
              <w:rPr>
                <w:color w:val="231F20"/>
                <w:sz w:val="16"/>
              </w:rPr>
              <w:t>The board has the power, au</w:t>
            </w:r>
            <w:r>
              <w:rPr>
                <w:color w:val="231F20"/>
                <w:sz w:val="16"/>
              </w:rPr>
              <w:t>thority, and responsibility to manage the affairs of the Association, except cannot modify actions of the House of Delegates</w:t>
            </w:r>
          </w:p>
          <w:p w14:paraId="3412AFF6" w14:textId="77777777" w:rsidR="002A7FCF" w:rsidRDefault="00D90DD0">
            <w:pPr>
              <w:pStyle w:val="TableParagraph"/>
              <w:spacing w:before="90" w:line="211" w:lineRule="auto"/>
              <w:ind w:right="400"/>
              <w:rPr>
                <w:sz w:val="16"/>
              </w:rPr>
            </w:pPr>
            <w:r>
              <w:rPr>
                <w:color w:val="231F20"/>
                <w:sz w:val="16"/>
              </w:rPr>
              <w:t>Newly elected members are assigned a seasoned board mentor to assist in the transition</w:t>
            </w:r>
          </w:p>
          <w:p w14:paraId="4BF538AC" w14:textId="77777777" w:rsidR="002A7FCF" w:rsidRDefault="00D90DD0">
            <w:pPr>
              <w:pStyle w:val="TableParagraph"/>
              <w:spacing w:before="91" w:line="211" w:lineRule="auto"/>
              <w:ind w:right="118"/>
              <w:rPr>
                <w:sz w:val="16"/>
              </w:rPr>
            </w:pPr>
            <w:r>
              <w:rPr>
                <w:color w:val="231F20"/>
                <w:sz w:val="16"/>
              </w:rPr>
              <w:t>Must prepare and collaborate in-between call</w:t>
            </w:r>
            <w:r>
              <w:rPr>
                <w:color w:val="231F20"/>
                <w:sz w:val="16"/>
              </w:rPr>
              <w:t>s for certain action items individual is responsible for</w:t>
            </w:r>
          </w:p>
          <w:p w14:paraId="198C0331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Serve on Board Committees as needed</w:t>
            </w:r>
          </w:p>
          <w:p w14:paraId="2B632713" w14:textId="77777777" w:rsidR="002A7FCF" w:rsidRDefault="00D90DD0">
            <w:pPr>
              <w:pStyle w:val="TableParagraph"/>
              <w:spacing w:before="84" w:line="211" w:lineRule="auto"/>
              <w:ind w:right="94"/>
              <w:rPr>
                <w:sz w:val="16"/>
              </w:rPr>
            </w:pPr>
            <w:r>
              <w:rPr>
                <w:color w:val="231F20"/>
                <w:sz w:val="16"/>
              </w:rPr>
              <w:t>Serve as liaison to AORN committees, task forces and specialty assembly governing councils</w:t>
            </w:r>
          </w:p>
          <w:p w14:paraId="15DEC731" w14:textId="77777777" w:rsidR="002A7FCF" w:rsidRDefault="00D90DD0">
            <w:pPr>
              <w:pStyle w:val="TableParagraph"/>
              <w:spacing w:before="91" w:line="211" w:lineRule="auto"/>
              <w:ind w:right="272"/>
              <w:rPr>
                <w:sz w:val="16"/>
              </w:rPr>
            </w:pPr>
            <w:r>
              <w:rPr>
                <w:color w:val="231F20"/>
                <w:sz w:val="16"/>
              </w:rPr>
              <w:t>Develop the Strategic Plan based on the Strategic Plan process; maintain major priorities on issues related to long-range effects on the organization, focusing on strategic outcomes versus the procedural steps of implementation</w:t>
            </w:r>
          </w:p>
          <w:p w14:paraId="1E8C5AA0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Select Jerry G. Peers award </w:t>
            </w:r>
            <w:r>
              <w:rPr>
                <w:color w:val="231F20"/>
                <w:sz w:val="16"/>
              </w:rPr>
              <w:t>recipient</w:t>
            </w:r>
          </w:p>
        </w:tc>
      </w:tr>
      <w:tr w:rsidR="002A7FCF" w14:paraId="13DCCAB3" w14:textId="77777777">
        <w:trPr>
          <w:trHeight w:val="3114"/>
        </w:trPr>
        <w:tc>
          <w:tcPr>
            <w:tcW w:w="2568" w:type="dxa"/>
            <w:shd w:val="clear" w:color="auto" w:fill="E6F4F2"/>
          </w:tcPr>
          <w:p w14:paraId="2BA3B348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Treasurer</w:t>
            </w:r>
          </w:p>
        </w:tc>
        <w:tc>
          <w:tcPr>
            <w:tcW w:w="2362" w:type="dxa"/>
            <w:shd w:val="clear" w:color="auto" w:fill="E6F4F2"/>
          </w:tcPr>
          <w:p w14:paraId="42218EBF" w14:textId="77777777" w:rsidR="002A7FCF" w:rsidRDefault="00D90DD0">
            <w:pPr>
              <w:pStyle w:val="TableParagraph"/>
              <w:spacing w:before="52" w:line="211" w:lineRule="auto"/>
              <w:ind w:right="508"/>
              <w:rPr>
                <w:sz w:val="16"/>
              </w:rPr>
            </w:pPr>
            <w:r>
              <w:rPr>
                <w:color w:val="231F20"/>
                <w:sz w:val="16"/>
              </w:rPr>
              <w:t>2 years; elected in odd- numbered years.</w:t>
            </w:r>
          </w:p>
        </w:tc>
        <w:tc>
          <w:tcPr>
            <w:tcW w:w="3773" w:type="dxa"/>
            <w:shd w:val="clear" w:color="auto" w:fill="E6F4F2"/>
          </w:tcPr>
          <w:p w14:paraId="1C6E1B11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</w:t>
            </w:r>
          </w:p>
        </w:tc>
        <w:tc>
          <w:tcPr>
            <w:tcW w:w="6398" w:type="dxa"/>
            <w:shd w:val="clear" w:color="auto" w:fill="E6F4F2"/>
          </w:tcPr>
          <w:p w14:paraId="4711214F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members, plus:</w:t>
            </w:r>
          </w:p>
          <w:p w14:paraId="7737AE22" w14:textId="77777777" w:rsidR="002A7FCF" w:rsidRDefault="00D90DD0">
            <w:pPr>
              <w:pStyle w:val="TableParagraph"/>
              <w:spacing w:before="85" w:line="211" w:lineRule="auto"/>
              <w:ind w:right="355"/>
              <w:rPr>
                <w:sz w:val="16"/>
              </w:rPr>
            </w:pPr>
            <w:r>
              <w:rPr>
                <w:color w:val="231F20"/>
                <w:sz w:val="16"/>
              </w:rPr>
              <w:t>Collaborate with the CFO to monitor the fiscal affairs of the Association and provides reports and interpretation to the House of Delegates and the Board of Directors</w:t>
            </w:r>
          </w:p>
          <w:p w14:paraId="2E2057C5" w14:textId="77777777" w:rsidR="002A7FCF" w:rsidRDefault="00D90DD0">
            <w:pPr>
              <w:pStyle w:val="TableParagraph"/>
              <w:spacing w:before="70" w:line="309" w:lineRule="auto"/>
              <w:ind w:right="57"/>
              <w:rPr>
                <w:sz w:val="16"/>
              </w:rPr>
            </w:pPr>
            <w:r>
              <w:rPr>
                <w:color w:val="231F20"/>
                <w:sz w:val="16"/>
              </w:rPr>
              <w:t>Meet with AORN Chief Financial Officer within one month of election for orientation Revie</w:t>
            </w:r>
            <w:r>
              <w:rPr>
                <w:color w:val="231F20"/>
                <w:sz w:val="16"/>
              </w:rPr>
              <w:t>w annual budget with CFO and make recommendations as appropriate</w:t>
            </w:r>
          </w:p>
          <w:p w14:paraId="29D3FF81" w14:textId="77777777" w:rsidR="002A7FCF" w:rsidRDefault="00D90DD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231F20"/>
                <w:sz w:val="16"/>
              </w:rPr>
              <w:t>Serve as member of the Compensation Committee and the Compliance Committee</w:t>
            </w:r>
          </w:p>
          <w:p w14:paraId="44FDB0A9" w14:textId="77777777" w:rsidR="002A7FCF" w:rsidRDefault="00D90DD0">
            <w:pPr>
              <w:pStyle w:val="TableParagraph"/>
              <w:spacing w:before="84" w:line="211" w:lineRule="auto"/>
              <w:ind w:right="303"/>
              <w:rPr>
                <w:sz w:val="16"/>
              </w:rPr>
            </w:pPr>
            <w:r>
              <w:rPr>
                <w:color w:val="231F20"/>
                <w:sz w:val="16"/>
              </w:rPr>
              <w:t>Present report of the financial standing of the Association at the meetings of the board and to the House of Delegat</w:t>
            </w:r>
            <w:r>
              <w:rPr>
                <w:color w:val="231F20"/>
                <w:sz w:val="16"/>
              </w:rPr>
              <w:t>es</w:t>
            </w:r>
          </w:p>
          <w:p w14:paraId="536F1118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Chair the Finance and Audit Committee</w:t>
            </w:r>
          </w:p>
          <w:p w14:paraId="66EFAD6B" w14:textId="77777777" w:rsidR="002A7FCF" w:rsidRDefault="00D90DD0">
            <w:pPr>
              <w:pStyle w:val="TableParagraph"/>
              <w:spacing w:before="85" w:line="211" w:lineRule="auto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Consult </w:t>
            </w:r>
            <w:r>
              <w:rPr>
                <w:color w:val="231F20"/>
                <w:spacing w:val="-3"/>
                <w:sz w:val="16"/>
              </w:rPr>
              <w:t xml:space="preserve">with </w:t>
            </w:r>
            <w:r>
              <w:rPr>
                <w:color w:val="231F20"/>
                <w:spacing w:val="-4"/>
                <w:sz w:val="16"/>
              </w:rPr>
              <w:t xml:space="preserve">outside auditors, </w:t>
            </w:r>
            <w:r>
              <w:rPr>
                <w:color w:val="231F20"/>
                <w:sz w:val="16"/>
              </w:rPr>
              <w:t xml:space="preserve">as </w:t>
            </w:r>
            <w:r>
              <w:rPr>
                <w:color w:val="231F20"/>
                <w:spacing w:val="-4"/>
                <w:sz w:val="16"/>
              </w:rPr>
              <w:t xml:space="preserve">needed, regarding financial status </w:t>
            </w:r>
            <w:r>
              <w:rPr>
                <w:color w:val="231F20"/>
                <w:sz w:val="16"/>
              </w:rPr>
              <w:t xml:space="preserve">of </w:t>
            </w:r>
            <w:r>
              <w:rPr>
                <w:color w:val="231F20"/>
                <w:spacing w:val="-3"/>
                <w:sz w:val="16"/>
              </w:rPr>
              <w:t xml:space="preserve">the </w:t>
            </w:r>
            <w:r>
              <w:rPr>
                <w:color w:val="231F20"/>
                <w:spacing w:val="-4"/>
                <w:sz w:val="16"/>
              </w:rPr>
              <w:t xml:space="preserve">Association </w:t>
            </w:r>
            <w:r>
              <w:rPr>
                <w:color w:val="231F20"/>
                <w:spacing w:val="-3"/>
                <w:sz w:val="16"/>
              </w:rPr>
              <w:t xml:space="preserve">and its </w:t>
            </w:r>
            <w:r>
              <w:rPr>
                <w:color w:val="231F20"/>
                <w:spacing w:val="-4"/>
                <w:sz w:val="16"/>
              </w:rPr>
              <w:t>subsidiaries</w:t>
            </w:r>
          </w:p>
        </w:tc>
      </w:tr>
    </w:tbl>
    <w:p w14:paraId="1858ECED" w14:textId="77777777" w:rsidR="002A7FCF" w:rsidRDefault="002A7FCF">
      <w:pPr>
        <w:spacing w:line="211" w:lineRule="auto"/>
        <w:rPr>
          <w:sz w:val="16"/>
        </w:rPr>
        <w:sectPr w:rsidR="002A7FCF">
          <w:footerReference w:type="default" r:id="rId6"/>
          <w:type w:val="continuous"/>
          <w:pgSz w:w="15840" w:h="12240" w:orient="landscape"/>
          <w:pgMar w:top="200" w:right="240" w:bottom="280" w:left="260" w:header="720" w:footer="92" w:gutter="0"/>
          <w:cols w:space="720"/>
        </w:sectPr>
      </w:pPr>
    </w:p>
    <w:p w14:paraId="268606E8" w14:textId="77777777" w:rsidR="002A7FCF" w:rsidRDefault="002A7FCF">
      <w:pPr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362"/>
        <w:gridCol w:w="3773"/>
        <w:gridCol w:w="6398"/>
      </w:tblGrid>
      <w:tr w:rsidR="002A7FCF" w14:paraId="2C7E3FD9" w14:textId="77777777">
        <w:trPr>
          <w:trHeight w:val="323"/>
        </w:trPr>
        <w:tc>
          <w:tcPr>
            <w:tcW w:w="2568" w:type="dxa"/>
            <w:shd w:val="clear" w:color="auto" w:fill="00AEA9"/>
          </w:tcPr>
          <w:p w14:paraId="7EC3BEB4" w14:textId="77777777" w:rsidR="002A7FCF" w:rsidRDefault="00D90DD0">
            <w:pPr>
              <w:pStyle w:val="TableParagraph"/>
              <w:spacing w:line="304" w:lineRule="exact"/>
              <w:ind w:left="956" w:right="9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</w:p>
        </w:tc>
        <w:tc>
          <w:tcPr>
            <w:tcW w:w="2362" w:type="dxa"/>
            <w:shd w:val="clear" w:color="auto" w:fill="00AEA9"/>
          </w:tcPr>
          <w:p w14:paraId="36780A15" w14:textId="77777777" w:rsidR="002A7FCF" w:rsidRDefault="00D90DD0">
            <w:pPr>
              <w:pStyle w:val="TableParagraph"/>
              <w:spacing w:line="304" w:lineRule="exact"/>
              <w:ind w:left="833" w:right="8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</w:t>
            </w:r>
          </w:p>
        </w:tc>
        <w:tc>
          <w:tcPr>
            <w:tcW w:w="3773" w:type="dxa"/>
            <w:shd w:val="clear" w:color="auto" w:fill="00AEA9"/>
          </w:tcPr>
          <w:p w14:paraId="3627A9DC" w14:textId="77777777" w:rsidR="002A7FCF" w:rsidRDefault="00D90DD0">
            <w:pPr>
              <w:pStyle w:val="TableParagraph"/>
              <w:spacing w:line="304" w:lineRule="exact"/>
              <w:ind w:left="1423" w:right="14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TRAVEL</w:t>
            </w:r>
          </w:p>
        </w:tc>
        <w:tc>
          <w:tcPr>
            <w:tcW w:w="6398" w:type="dxa"/>
            <w:shd w:val="clear" w:color="auto" w:fill="00AEA9"/>
          </w:tcPr>
          <w:p w14:paraId="2AAC3BC8" w14:textId="77777777" w:rsidR="002A7FCF" w:rsidRDefault="00D90DD0">
            <w:pPr>
              <w:pStyle w:val="TableParagraph"/>
              <w:spacing w:line="304" w:lineRule="exact"/>
              <w:ind w:left="2122" w:right="21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</w:t>
            </w:r>
          </w:p>
        </w:tc>
      </w:tr>
      <w:tr w:rsidR="002A7FCF" w14:paraId="531E4160" w14:textId="77777777">
        <w:trPr>
          <w:trHeight w:val="2076"/>
        </w:trPr>
        <w:tc>
          <w:tcPr>
            <w:tcW w:w="2568" w:type="dxa"/>
            <w:shd w:val="clear" w:color="auto" w:fill="E6F4F2"/>
          </w:tcPr>
          <w:p w14:paraId="026439A8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Secretary</w:t>
            </w:r>
          </w:p>
        </w:tc>
        <w:tc>
          <w:tcPr>
            <w:tcW w:w="2362" w:type="dxa"/>
            <w:shd w:val="clear" w:color="auto" w:fill="E6F4F2"/>
          </w:tcPr>
          <w:p w14:paraId="5A04A2FE" w14:textId="77777777" w:rsidR="002A7FCF" w:rsidRDefault="00D90DD0">
            <w:pPr>
              <w:pStyle w:val="TableParagraph"/>
              <w:spacing w:before="52" w:line="211" w:lineRule="auto"/>
              <w:ind w:right="443"/>
              <w:rPr>
                <w:sz w:val="16"/>
              </w:rPr>
            </w:pPr>
            <w:r>
              <w:rPr>
                <w:color w:val="231F20"/>
                <w:sz w:val="16"/>
              </w:rPr>
              <w:t>2 years; elected in even- numbered years</w:t>
            </w:r>
          </w:p>
        </w:tc>
        <w:tc>
          <w:tcPr>
            <w:tcW w:w="3773" w:type="dxa"/>
            <w:shd w:val="clear" w:color="auto" w:fill="E6F4F2"/>
          </w:tcPr>
          <w:p w14:paraId="7EEDD69E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</w:t>
            </w:r>
          </w:p>
        </w:tc>
        <w:tc>
          <w:tcPr>
            <w:tcW w:w="6398" w:type="dxa"/>
            <w:shd w:val="clear" w:color="auto" w:fill="E6F4F2"/>
          </w:tcPr>
          <w:p w14:paraId="054F7545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members, plus</w:t>
            </w:r>
          </w:p>
          <w:p w14:paraId="545293EF" w14:textId="77777777" w:rsidR="002A7FCF" w:rsidRDefault="00D90DD0">
            <w:pPr>
              <w:pStyle w:val="TableParagraph"/>
              <w:spacing w:before="85" w:line="211" w:lineRule="auto"/>
              <w:ind w:right="571"/>
              <w:rPr>
                <w:sz w:val="16"/>
              </w:rPr>
            </w:pPr>
            <w:r>
              <w:rPr>
                <w:color w:val="231F20"/>
                <w:sz w:val="16"/>
              </w:rPr>
              <w:t>Assure accurate records are maintained of the proceedings of all business meetings of the House of Delegates and the Board of Directors</w:t>
            </w:r>
          </w:p>
          <w:p w14:paraId="7F0216AE" w14:textId="77777777" w:rsidR="002A7FCF" w:rsidRDefault="00D90DD0">
            <w:pPr>
              <w:pStyle w:val="TableParagraph"/>
              <w:spacing w:before="90" w:line="21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Convene the House of </w:t>
            </w:r>
            <w:r>
              <w:rPr>
                <w:color w:val="231F20"/>
                <w:sz w:val="16"/>
              </w:rPr>
              <w:t xml:space="preserve">Delegates or Board of Directors in the absence of the President and the Vice President and presides at the election of the chair pro </w:t>
            </w:r>
            <w:proofErr w:type="spellStart"/>
            <w:r>
              <w:rPr>
                <w:color w:val="231F20"/>
                <w:sz w:val="16"/>
              </w:rPr>
              <w:t>tem</w:t>
            </w:r>
            <w:proofErr w:type="spellEnd"/>
          </w:p>
          <w:p w14:paraId="0E2D0FC5" w14:textId="77777777" w:rsidR="002A7FCF" w:rsidRDefault="00D90DD0">
            <w:pPr>
              <w:pStyle w:val="TableParagraph"/>
              <w:spacing w:before="91" w:line="211" w:lineRule="auto"/>
              <w:ind w:right="124"/>
              <w:rPr>
                <w:sz w:val="16"/>
              </w:rPr>
            </w:pPr>
            <w:r>
              <w:rPr>
                <w:color w:val="231F20"/>
                <w:sz w:val="16"/>
              </w:rPr>
              <w:t>Assist the President in expediting the agenda for board meetings by preparing and making motions</w:t>
            </w:r>
          </w:p>
          <w:p w14:paraId="71C2A419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Complete Executive Ses</w:t>
            </w:r>
            <w:r>
              <w:rPr>
                <w:color w:val="231F20"/>
                <w:sz w:val="16"/>
              </w:rPr>
              <w:t>sion minutes</w:t>
            </w:r>
          </w:p>
        </w:tc>
      </w:tr>
      <w:tr w:rsidR="002A7FCF" w14:paraId="2D0A5D47" w14:textId="77777777">
        <w:trPr>
          <w:trHeight w:val="2922"/>
        </w:trPr>
        <w:tc>
          <w:tcPr>
            <w:tcW w:w="2568" w:type="dxa"/>
          </w:tcPr>
          <w:p w14:paraId="4ABEE81A" w14:textId="2F087FC3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Vice</w:t>
            </w:r>
            <w:r w:rsidR="00B66EED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President</w:t>
            </w:r>
          </w:p>
        </w:tc>
        <w:tc>
          <w:tcPr>
            <w:tcW w:w="2362" w:type="dxa"/>
          </w:tcPr>
          <w:p w14:paraId="18DAFA53" w14:textId="77777777" w:rsidR="002A7FCF" w:rsidRDefault="00D90DD0">
            <w:pPr>
              <w:pStyle w:val="TableParagraph"/>
              <w:spacing w:before="52" w:line="211" w:lineRule="auto"/>
              <w:ind w:right="443"/>
              <w:rPr>
                <w:sz w:val="16"/>
              </w:rPr>
            </w:pPr>
            <w:r>
              <w:rPr>
                <w:color w:val="231F20"/>
                <w:sz w:val="16"/>
              </w:rPr>
              <w:t>2 years; elected in even- numbered years</w:t>
            </w:r>
          </w:p>
        </w:tc>
        <w:tc>
          <w:tcPr>
            <w:tcW w:w="3773" w:type="dxa"/>
          </w:tcPr>
          <w:p w14:paraId="23C20391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</w:t>
            </w:r>
          </w:p>
        </w:tc>
        <w:tc>
          <w:tcPr>
            <w:tcW w:w="6398" w:type="dxa"/>
          </w:tcPr>
          <w:p w14:paraId="650F9B1B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members, plus</w:t>
            </w:r>
          </w:p>
          <w:p w14:paraId="22BE34F3" w14:textId="77777777" w:rsidR="002A7FCF" w:rsidRDefault="00D90DD0">
            <w:pPr>
              <w:pStyle w:val="TableParagraph"/>
              <w:spacing w:before="85" w:line="211" w:lineRule="auto"/>
              <w:ind w:right="277"/>
              <w:rPr>
                <w:sz w:val="16"/>
              </w:rPr>
            </w:pPr>
            <w:r>
              <w:rPr>
                <w:color w:val="231F20"/>
                <w:sz w:val="16"/>
              </w:rPr>
              <w:t>Observe, assists and consults with the President in preparation for assuming the duties and responsibilities of that office</w:t>
            </w:r>
          </w:p>
          <w:p w14:paraId="76021575" w14:textId="77777777" w:rsidR="002A7FCF" w:rsidRDefault="00D90DD0">
            <w:pPr>
              <w:pStyle w:val="TableParagraph"/>
              <w:spacing w:before="90" w:line="211" w:lineRule="auto"/>
              <w:ind w:right="255"/>
              <w:rPr>
                <w:sz w:val="16"/>
              </w:rPr>
            </w:pPr>
            <w:r>
              <w:rPr>
                <w:color w:val="231F20"/>
                <w:sz w:val="16"/>
              </w:rPr>
              <w:t>Perform the duties of the President in the absence or inability of the President to fulfill the role</w:t>
            </w:r>
          </w:p>
          <w:p w14:paraId="48FE18C6" w14:textId="2C7606CA" w:rsidR="002A7FCF" w:rsidRDefault="00D90DD0">
            <w:pPr>
              <w:pStyle w:val="TableParagraph"/>
              <w:spacing w:before="91" w:line="211" w:lineRule="auto"/>
              <w:ind w:right="449"/>
              <w:rPr>
                <w:sz w:val="16"/>
              </w:rPr>
            </w:pPr>
            <w:r>
              <w:rPr>
                <w:color w:val="231F20"/>
                <w:sz w:val="16"/>
              </w:rPr>
              <w:t>Voting member of the Executive Committee (CEO, President, President-elect, &amp; Vice</w:t>
            </w:r>
            <w:r w:rsidR="00B66EED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President)</w:t>
            </w:r>
          </w:p>
          <w:p w14:paraId="570933BA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Participate on bimonthly Executive committee conference calls</w:t>
            </w:r>
          </w:p>
          <w:p w14:paraId="17125192" w14:textId="77777777" w:rsidR="002A7FCF" w:rsidRDefault="00D90DD0">
            <w:pPr>
              <w:pStyle w:val="TableParagraph"/>
              <w:spacing w:before="64" w:line="309" w:lineRule="auto"/>
              <w:ind w:right="578"/>
              <w:rPr>
                <w:sz w:val="16"/>
              </w:rPr>
            </w:pPr>
            <w:r>
              <w:rPr>
                <w:color w:val="231F20"/>
                <w:sz w:val="16"/>
              </w:rPr>
              <w:t>Serve as member of Finance &amp; Audit Committee and Compliance Committee Present plaque to President during closing session of Expo</w:t>
            </w:r>
          </w:p>
          <w:p w14:paraId="34D01034" w14:textId="77777777" w:rsidR="002A7FCF" w:rsidRDefault="00D90DD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231F20"/>
                <w:sz w:val="16"/>
              </w:rPr>
              <w:t>Serve as official timekeeper for the House of Delegates</w:t>
            </w:r>
          </w:p>
        </w:tc>
      </w:tr>
      <w:tr w:rsidR="002A7FCF" w14:paraId="2FA6161F" w14:textId="77777777">
        <w:trPr>
          <w:trHeight w:val="3498"/>
        </w:trPr>
        <w:tc>
          <w:tcPr>
            <w:tcW w:w="2568" w:type="dxa"/>
            <w:shd w:val="clear" w:color="auto" w:fill="E6F4F2"/>
          </w:tcPr>
          <w:p w14:paraId="01A94417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President-elect</w:t>
            </w:r>
          </w:p>
        </w:tc>
        <w:tc>
          <w:tcPr>
            <w:tcW w:w="2362" w:type="dxa"/>
            <w:shd w:val="clear" w:color="auto" w:fill="E6F4F2"/>
          </w:tcPr>
          <w:p w14:paraId="55A5CAEB" w14:textId="77777777" w:rsidR="002A7FCF" w:rsidRDefault="00D90DD0">
            <w:pPr>
              <w:pStyle w:val="TableParagraph"/>
              <w:spacing w:before="52" w:line="211" w:lineRule="auto"/>
              <w:ind w:right="181"/>
              <w:rPr>
                <w:sz w:val="16"/>
              </w:rPr>
            </w:pPr>
            <w:r>
              <w:rPr>
                <w:color w:val="231F20"/>
                <w:sz w:val="16"/>
              </w:rPr>
              <w:t>Elected each year; serves as President-elect for one year and then as President for one year</w:t>
            </w:r>
          </w:p>
        </w:tc>
        <w:tc>
          <w:tcPr>
            <w:tcW w:w="3773" w:type="dxa"/>
            <w:shd w:val="clear" w:color="auto" w:fill="E6F4F2"/>
          </w:tcPr>
          <w:p w14:paraId="54668BC9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</w:t>
            </w:r>
          </w:p>
        </w:tc>
        <w:tc>
          <w:tcPr>
            <w:tcW w:w="6398" w:type="dxa"/>
            <w:shd w:val="clear" w:color="auto" w:fill="E6F4F2"/>
          </w:tcPr>
          <w:p w14:paraId="7D0D9155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members, plus</w:t>
            </w:r>
          </w:p>
          <w:p w14:paraId="0C8D58A0" w14:textId="77777777" w:rsidR="002A7FCF" w:rsidRDefault="00D90DD0">
            <w:pPr>
              <w:pStyle w:val="TableParagraph"/>
              <w:spacing w:before="85" w:line="211" w:lineRule="auto"/>
              <w:ind w:right="391"/>
              <w:rPr>
                <w:sz w:val="16"/>
              </w:rPr>
            </w:pPr>
            <w:r>
              <w:rPr>
                <w:color w:val="231F20"/>
                <w:sz w:val="16"/>
              </w:rPr>
              <w:t>Observe, assist, and consult with the President in preparation for assuming the duties and responsibiliti</w:t>
            </w:r>
            <w:r>
              <w:rPr>
                <w:color w:val="231F20"/>
                <w:sz w:val="16"/>
              </w:rPr>
              <w:t>es of that office.</w:t>
            </w:r>
          </w:p>
          <w:p w14:paraId="258DB796" w14:textId="63F6E673" w:rsidR="002A7FCF" w:rsidRDefault="00D90DD0">
            <w:pPr>
              <w:pStyle w:val="TableParagraph"/>
              <w:spacing w:before="90" w:line="211" w:lineRule="auto"/>
              <w:ind w:right="449"/>
              <w:rPr>
                <w:sz w:val="16"/>
              </w:rPr>
            </w:pPr>
            <w:r>
              <w:rPr>
                <w:color w:val="231F20"/>
                <w:sz w:val="16"/>
              </w:rPr>
              <w:t>Voting member of the Executive Committee (CEO, President, President-elect, &amp; Vice</w:t>
            </w:r>
            <w:r w:rsidR="00B66EED">
              <w:rPr>
                <w:color w:val="231F20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color w:val="231F20"/>
                <w:sz w:val="16"/>
              </w:rPr>
              <w:t>President)</w:t>
            </w:r>
          </w:p>
          <w:p w14:paraId="48C8B794" w14:textId="77777777" w:rsidR="002A7FCF" w:rsidRDefault="00D90DD0">
            <w:pPr>
              <w:pStyle w:val="TableParagraph"/>
              <w:spacing w:before="70" w:line="309" w:lineRule="auto"/>
              <w:ind w:right="2675"/>
              <w:rPr>
                <w:sz w:val="16"/>
              </w:rPr>
            </w:pPr>
            <w:r>
              <w:rPr>
                <w:color w:val="231F20"/>
                <w:sz w:val="16"/>
              </w:rPr>
              <w:t>Bimonthly Executive committee conference calls Chair meeting which strategic plan is developed</w:t>
            </w:r>
          </w:p>
          <w:p w14:paraId="57378A8C" w14:textId="77777777" w:rsidR="002A7FCF" w:rsidRDefault="00D90DD0">
            <w:pPr>
              <w:pStyle w:val="TableParagraph"/>
              <w:spacing w:before="23" w:line="211" w:lineRule="auto"/>
              <w:ind w:right="327"/>
              <w:rPr>
                <w:sz w:val="16"/>
              </w:rPr>
            </w:pPr>
            <w:r>
              <w:rPr>
                <w:color w:val="231F20"/>
                <w:sz w:val="16"/>
              </w:rPr>
              <w:t>Serve as member of Finance &amp; Audit Committee, Com</w:t>
            </w:r>
            <w:r>
              <w:rPr>
                <w:color w:val="231F20"/>
                <w:sz w:val="16"/>
              </w:rPr>
              <w:t>pensation Committee and Compliance Committee</w:t>
            </w:r>
          </w:p>
          <w:p w14:paraId="08CAF847" w14:textId="77777777" w:rsidR="002A7FCF" w:rsidRDefault="00D90DD0">
            <w:pPr>
              <w:pStyle w:val="TableParagraph"/>
              <w:spacing w:before="90" w:line="211" w:lineRule="auto"/>
              <w:ind w:right="431"/>
              <w:rPr>
                <w:sz w:val="16"/>
              </w:rPr>
            </w:pPr>
            <w:r>
              <w:rPr>
                <w:color w:val="231F20"/>
                <w:sz w:val="16"/>
              </w:rPr>
              <w:t>Prepare the committee and task force structure for year of presidency; notifies board-approved committee and task force members of appointments</w:t>
            </w:r>
          </w:p>
          <w:p w14:paraId="6DA35FFB" w14:textId="77777777" w:rsidR="002A7FCF" w:rsidRDefault="00D90DD0">
            <w:pPr>
              <w:pStyle w:val="TableParagraph"/>
              <w:spacing w:before="91" w:line="211" w:lineRule="auto"/>
              <w:ind w:right="201"/>
              <w:rPr>
                <w:sz w:val="16"/>
              </w:rPr>
            </w:pPr>
            <w:r>
              <w:rPr>
                <w:color w:val="231F20"/>
                <w:sz w:val="16"/>
              </w:rPr>
              <w:t>Conduct and participate in the Executive Director/CEO’s performance</w:t>
            </w:r>
            <w:r>
              <w:rPr>
                <w:color w:val="231F20"/>
                <w:sz w:val="16"/>
              </w:rPr>
              <w:t xml:space="preserve"> appraisal; collaborate with the Executive Director/CEO in establishing performance goals for the next appraisal period</w:t>
            </w:r>
          </w:p>
        </w:tc>
      </w:tr>
    </w:tbl>
    <w:p w14:paraId="11AB7982" w14:textId="77777777" w:rsidR="002A7FCF" w:rsidRDefault="002A7FCF">
      <w:pPr>
        <w:spacing w:line="211" w:lineRule="auto"/>
        <w:rPr>
          <w:sz w:val="16"/>
        </w:rPr>
        <w:sectPr w:rsidR="002A7FCF">
          <w:headerReference w:type="default" r:id="rId7"/>
          <w:footerReference w:type="default" r:id="rId8"/>
          <w:pgSz w:w="15840" w:h="12240" w:orient="landscape"/>
          <w:pgMar w:top="720" w:right="240" w:bottom="280" w:left="260" w:header="254" w:footer="92" w:gutter="0"/>
          <w:cols w:space="720"/>
        </w:sectPr>
      </w:pPr>
    </w:p>
    <w:p w14:paraId="7A612652" w14:textId="77777777" w:rsidR="002A7FCF" w:rsidRDefault="002A7FCF">
      <w:pPr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362"/>
        <w:gridCol w:w="3773"/>
        <w:gridCol w:w="6398"/>
      </w:tblGrid>
      <w:tr w:rsidR="002A7FCF" w14:paraId="4F681277" w14:textId="77777777">
        <w:trPr>
          <w:trHeight w:val="323"/>
        </w:trPr>
        <w:tc>
          <w:tcPr>
            <w:tcW w:w="2568" w:type="dxa"/>
            <w:shd w:val="clear" w:color="auto" w:fill="00AEA9"/>
          </w:tcPr>
          <w:p w14:paraId="7C081D88" w14:textId="77777777" w:rsidR="002A7FCF" w:rsidRDefault="00D90DD0">
            <w:pPr>
              <w:pStyle w:val="TableParagraph"/>
              <w:spacing w:line="304" w:lineRule="exact"/>
              <w:ind w:left="956" w:right="9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</w:p>
        </w:tc>
        <w:tc>
          <w:tcPr>
            <w:tcW w:w="2362" w:type="dxa"/>
            <w:shd w:val="clear" w:color="auto" w:fill="00AEA9"/>
          </w:tcPr>
          <w:p w14:paraId="5E61F373" w14:textId="77777777" w:rsidR="002A7FCF" w:rsidRDefault="00D90DD0">
            <w:pPr>
              <w:pStyle w:val="TableParagraph"/>
              <w:spacing w:line="304" w:lineRule="exact"/>
              <w:ind w:left="833" w:right="8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</w:t>
            </w:r>
          </w:p>
        </w:tc>
        <w:tc>
          <w:tcPr>
            <w:tcW w:w="3773" w:type="dxa"/>
            <w:shd w:val="clear" w:color="auto" w:fill="00AEA9"/>
          </w:tcPr>
          <w:p w14:paraId="6EC56528" w14:textId="77777777" w:rsidR="002A7FCF" w:rsidRDefault="00D90DD0">
            <w:pPr>
              <w:pStyle w:val="TableParagraph"/>
              <w:spacing w:line="304" w:lineRule="exact"/>
              <w:ind w:left="1423" w:right="14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TRAVEL</w:t>
            </w:r>
          </w:p>
        </w:tc>
        <w:tc>
          <w:tcPr>
            <w:tcW w:w="6398" w:type="dxa"/>
            <w:shd w:val="clear" w:color="auto" w:fill="00AEA9"/>
          </w:tcPr>
          <w:p w14:paraId="25C69C54" w14:textId="77777777" w:rsidR="002A7FCF" w:rsidRDefault="00D90DD0">
            <w:pPr>
              <w:pStyle w:val="TableParagraph"/>
              <w:spacing w:line="304" w:lineRule="exact"/>
              <w:ind w:left="2122" w:right="21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</w:t>
            </w:r>
          </w:p>
        </w:tc>
      </w:tr>
      <w:tr w:rsidR="002A7FCF" w14:paraId="31AFC630" w14:textId="77777777">
        <w:trPr>
          <w:trHeight w:val="6048"/>
        </w:trPr>
        <w:tc>
          <w:tcPr>
            <w:tcW w:w="2568" w:type="dxa"/>
            <w:shd w:val="clear" w:color="auto" w:fill="E6F4F2"/>
          </w:tcPr>
          <w:p w14:paraId="669931CD" w14:textId="77777777" w:rsidR="002A7FCF" w:rsidRDefault="00D90DD0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President</w:t>
            </w:r>
          </w:p>
        </w:tc>
        <w:tc>
          <w:tcPr>
            <w:tcW w:w="2362" w:type="dxa"/>
            <w:shd w:val="clear" w:color="auto" w:fill="E6F4F2"/>
          </w:tcPr>
          <w:p w14:paraId="1E1865C2" w14:textId="77777777" w:rsidR="002A7FCF" w:rsidRDefault="00D90DD0">
            <w:pPr>
              <w:pStyle w:val="TableParagraph"/>
              <w:spacing w:before="52" w:line="211" w:lineRule="auto"/>
              <w:ind w:right="210"/>
              <w:rPr>
                <w:sz w:val="16"/>
              </w:rPr>
            </w:pPr>
            <w:r>
              <w:rPr>
                <w:color w:val="231F20"/>
                <w:sz w:val="16"/>
              </w:rPr>
              <w:t>1-year term (automatically following term of service as President-elect)</w:t>
            </w:r>
          </w:p>
        </w:tc>
        <w:tc>
          <w:tcPr>
            <w:tcW w:w="3773" w:type="dxa"/>
            <w:shd w:val="clear" w:color="auto" w:fill="E6F4F2"/>
          </w:tcPr>
          <w:p w14:paraId="2904869D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</w:t>
            </w:r>
          </w:p>
          <w:p w14:paraId="2DAD0549" w14:textId="77777777" w:rsidR="002A7FCF" w:rsidRDefault="00D90DD0">
            <w:pPr>
              <w:pStyle w:val="TableParagraph"/>
              <w:spacing w:before="175" w:line="211" w:lineRule="auto"/>
              <w:ind w:right="163"/>
              <w:rPr>
                <w:sz w:val="16"/>
              </w:rPr>
            </w:pPr>
            <w:r>
              <w:rPr>
                <w:color w:val="231F20"/>
                <w:sz w:val="16"/>
              </w:rPr>
              <w:t>Additional travel representing AORN at various organizational meetings</w:t>
            </w:r>
          </w:p>
          <w:p w14:paraId="61B08999" w14:textId="77777777" w:rsidR="002A7FCF" w:rsidRDefault="00D90DD0">
            <w:pPr>
              <w:pStyle w:val="TableParagraph"/>
              <w:spacing w:before="180" w:line="211" w:lineRule="auto"/>
              <w:ind w:right="502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Accepts International travel, </w:t>
            </w:r>
            <w:r>
              <w:rPr>
                <w:color w:val="231F20"/>
                <w:sz w:val="16"/>
              </w:rPr>
              <w:t>as appropriate, to attend perioperative nursing meetings</w:t>
            </w:r>
            <w:r>
              <w:rPr>
                <w:color w:val="231F20"/>
                <w:sz w:val="16"/>
              </w:rPr>
              <w:t xml:space="preserve"> (China- IFPN)</w:t>
            </w:r>
          </w:p>
        </w:tc>
        <w:tc>
          <w:tcPr>
            <w:tcW w:w="6398" w:type="dxa"/>
            <w:shd w:val="clear" w:color="auto" w:fill="E6F4F2"/>
          </w:tcPr>
          <w:p w14:paraId="4C9BA8BE" w14:textId="77777777" w:rsidR="002A7FCF" w:rsidRDefault="00D90DD0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Same as all board members, plus</w:t>
            </w:r>
          </w:p>
          <w:p w14:paraId="0AA56C06" w14:textId="77777777" w:rsidR="002A7FCF" w:rsidRDefault="00D90DD0">
            <w:pPr>
              <w:pStyle w:val="TableParagraph"/>
              <w:spacing w:before="85" w:line="21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Serve as chair of the board; assure the integrity of board process including effectiveness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meetings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board’s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adherence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board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room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decorum</w:t>
            </w:r>
          </w:p>
          <w:p w14:paraId="072DE458" w14:textId="77777777" w:rsidR="002A7FCF" w:rsidRDefault="00D90DD0">
            <w:pPr>
              <w:pStyle w:val="TableParagraph"/>
              <w:spacing w:before="90" w:line="21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Serve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officio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committees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task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forces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Board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Association except the Nominating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Committee</w:t>
            </w:r>
          </w:p>
          <w:p w14:paraId="069DC65C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Serve as chair of the House of Delegates</w:t>
            </w:r>
          </w:p>
          <w:p w14:paraId="6DCF6859" w14:textId="77777777" w:rsidR="002A7FCF" w:rsidRDefault="00D90DD0">
            <w:pPr>
              <w:pStyle w:val="TableParagraph"/>
              <w:spacing w:before="85" w:line="211" w:lineRule="auto"/>
              <w:ind w:right="541"/>
              <w:rPr>
                <w:sz w:val="16"/>
              </w:rPr>
            </w:pPr>
            <w:r>
              <w:rPr>
                <w:color w:val="231F20"/>
                <w:sz w:val="16"/>
              </w:rPr>
              <w:t>Facilitate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continuity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transition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office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President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mentoring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the </w:t>
            </w:r>
            <w:r>
              <w:rPr>
                <w:color w:val="231F20"/>
                <w:sz w:val="16"/>
              </w:rPr>
              <w:t>President-elect</w:t>
            </w:r>
          </w:p>
          <w:p w14:paraId="48E30FA0" w14:textId="77777777" w:rsidR="002A7FCF" w:rsidRDefault="00D90DD0"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Serve as the official representative of the Association.</w:t>
            </w:r>
          </w:p>
          <w:p w14:paraId="49DB392D" w14:textId="77777777" w:rsidR="002A7FCF" w:rsidRDefault="00D90DD0">
            <w:pPr>
              <w:pStyle w:val="TableParagraph"/>
              <w:spacing w:before="64" w:line="309" w:lineRule="auto"/>
              <w:ind w:right="1198"/>
              <w:rPr>
                <w:sz w:val="16"/>
              </w:rPr>
            </w:pPr>
            <w:r>
              <w:rPr>
                <w:color w:val="231F20"/>
                <w:sz w:val="16"/>
              </w:rPr>
              <w:t>Conference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calls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twice/month;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executive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committee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calls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twice/month </w:t>
            </w:r>
            <w:r>
              <w:rPr>
                <w:color w:val="231F20"/>
                <w:spacing w:val="-5"/>
                <w:sz w:val="16"/>
              </w:rPr>
              <w:t>Appoint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chairs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members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3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committees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task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forces</w:t>
            </w:r>
          </w:p>
          <w:p w14:paraId="7A2D5B32" w14:textId="77777777" w:rsidR="002A7FCF" w:rsidRDefault="00D90DD0">
            <w:pPr>
              <w:pStyle w:val="TableParagraph"/>
              <w:spacing w:before="22" w:line="211" w:lineRule="auto"/>
              <w:ind w:right="238"/>
              <w:rPr>
                <w:sz w:val="16"/>
              </w:rPr>
            </w:pPr>
            <w:r>
              <w:rPr>
                <w:color w:val="231F20"/>
                <w:sz w:val="16"/>
              </w:rPr>
              <w:t>Serve as a member of the Finance &amp; Audit Committee, Compensation Committee and Compliance Committee</w:t>
            </w:r>
          </w:p>
          <w:p w14:paraId="391083ED" w14:textId="77777777" w:rsidR="002A7FCF" w:rsidRDefault="00D90DD0">
            <w:pPr>
              <w:pStyle w:val="TableParagraph"/>
              <w:spacing w:before="91" w:line="211" w:lineRule="auto"/>
              <w:ind w:right="185"/>
              <w:rPr>
                <w:sz w:val="16"/>
              </w:rPr>
            </w:pPr>
            <w:r>
              <w:rPr>
                <w:color w:val="231F20"/>
                <w:sz w:val="16"/>
              </w:rPr>
              <w:t>Represent the Association at meetings of other organizations or designate an alternate to serve as representative; assign board members to represent AORN at</w:t>
            </w:r>
            <w:r>
              <w:rPr>
                <w:color w:val="231F20"/>
                <w:sz w:val="16"/>
              </w:rPr>
              <w:t xml:space="preserve"> professional meetings</w:t>
            </w:r>
          </w:p>
          <w:p w14:paraId="49A1F131" w14:textId="77777777" w:rsidR="002A7FCF" w:rsidRDefault="00D90DD0">
            <w:pPr>
              <w:pStyle w:val="TableParagraph"/>
              <w:spacing w:before="91" w:line="211" w:lineRule="auto"/>
              <w:ind w:right="292"/>
              <w:rPr>
                <w:sz w:val="16"/>
              </w:rPr>
            </w:pPr>
            <w:r>
              <w:rPr>
                <w:color w:val="231F20"/>
                <w:sz w:val="16"/>
              </w:rPr>
              <w:t>Prepare an agenda for all business meetings of the Association and the Board of Directors</w:t>
            </w:r>
          </w:p>
          <w:p w14:paraId="64AEB353" w14:textId="77777777" w:rsidR="002A7FCF" w:rsidRDefault="00D90DD0">
            <w:pPr>
              <w:pStyle w:val="TableParagraph"/>
              <w:spacing w:before="70" w:line="309" w:lineRule="auto"/>
              <w:ind w:right="213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Submit a monthly column for the AORN Journal </w:t>
            </w:r>
            <w:r>
              <w:rPr>
                <w:color w:val="231F20"/>
                <w:spacing w:val="-5"/>
                <w:sz w:val="16"/>
              </w:rPr>
              <w:t xml:space="preserve">Respond </w:t>
            </w:r>
            <w:r>
              <w:rPr>
                <w:color w:val="231F20"/>
                <w:spacing w:val="-3"/>
                <w:sz w:val="16"/>
              </w:rPr>
              <w:t xml:space="preserve">to </w:t>
            </w:r>
            <w:r>
              <w:rPr>
                <w:color w:val="231F20"/>
                <w:spacing w:val="-5"/>
                <w:sz w:val="16"/>
              </w:rPr>
              <w:t xml:space="preserve">correspondence </w:t>
            </w:r>
            <w:r>
              <w:rPr>
                <w:color w:val="231F20"/>
                <w:spacing w:val="-4"/>
                <w:sz w:val="16"/>
              </w:rPr>
              <w:t xml:space="preserve">from </w:t>
            </w:r>
            <w:r>
              <w:rPr>
                <w:color w:val="231F20"/>
                <w:spacing w:val="-5"/>
                <w:sz w:val="16"/>
              </w:rPr>
              <w:t xml:space="preserve">members </w:t>
            </w:r>
            <w:r>
              <w:rPr>
                <w:color w:val="231F20"/>
                <w:spacing w:val="-3"/>
                <w:sz w:val="16"/>
              </w:rPr>
              <w:t>as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appropriate</w:t>
            </w:r>
          </w:p>
          <w:p w14:paraId="1D225EC8" w14:textId="77777777" w:rsidR="002A7FCF" w:rsidRDefault="00D90DD0">
            <w:pPr>
              <w:pStyle w:val="TableParagraph"/>
              <w:spacing w:before="22" w:line="211" w:lineRule="auto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 xml:space="preserve">Prepare </w:t>
            </w:r>
            <w:r>
              <w:rPr>
                <w:color w:val="231F20"/>
                <w:spacing w:val="-4"/>
                <w:sz w:val="16"/>
              </w:rPr>
              <w:t xml:space="preserve">and </w:t>
            </w:r>
            <w:r>
              <w:rPr>
                <w:color w:val="231F20"/>
                <w:spacing w:val="-5"/>
                <w:sz w:val="16"/>
              </w:rPr>
              <w:t xml:space="preserve">submit interim reports </w:t>
            </w:r>
            <w:r>
              <w:rPr>
                <w:color w:val="231F20"/>
                <w:spacing w:val="-4"/>
                <w:sz w:val="16"/>
              </w:rPr>
              <w:t xml:space="preserve">with </w:t>
            </w:r>
            <w:r>
              <w:rPr>
                <w:color w:val="231F20"/>
                <w:spacing w:val="-5"/>
                <w:sz w:val="16"/>
              </w:rPr>
              <w:t>reco</w:t>
            </w:r>
            <w:r>
              <w:rPr>
                <w:color w:val="231F20"/>
                <w:spacing w:val="-5"/>
                <w:sz w:val="16"/>
              </w:rPr>
              <w:t xml:space="preserve">mmendations </w:t>
            </w:r>
            <w:r>
              <w:rPr>
                <w:color w:val="231F20"/>
                <w:spacing w:val="-4"/>
                <w:sz w:val="16"/>
              </w:rPr>
              <w:t xml:space="preserve">to </w:t>
            </w:r>
            <w:r>
              <w:rPr>
                <w:color w:val="231F20"/>
                <w:spacing w:val="-5"/>
                <w:sz w:val="16"/>
              </w:rPr>
              <w:t xml:space="preserve">the </w:t>
            </w:r>
            <w:r>
              <w:rPr>
                <w:color w:val="231F20"/>
                <w:spacing w:val="-6"/>
                <w:sz w:val="16"/>
              </w:rPr>
              <w:t xml:space="preserve">board </w:t>
            </w:r>
            <w:r>
              <w:rPr>
                <w:color w:val="231F20"/>
                <w:spacing w:val="-5"/>
                <w:sz w:val="16"/>
              </w:rPr>
              <w:t xml:space="preserve">and </w:t>
            </w:r>
            <w:r>
              <w:rPr>
                <w:color w:val="231F20"/>
                <w:spacing w:val="-4"/>
                <w:sz w:val="16"/>
              </w:rPr>
              <w:t xml:space="preserve">an </w:t>
            </w:r>
            <w:r>
              <w:rPr>
                <w:color w:val="231F20"/>
                <w:spacing w:val="-6"/>
                <w:sz w:val="16"/>
              </w:rPr>
              <w:t xml:space="preserve">annual report </w:t>
            </w:r>
            <w:r>
              <w:rPr>
                <w:color w:val="231F20"/>
                <w:spacing w:val="-4"/>
                <w:sz w:val="16"/>
              </w:rPr>
              <w:t xml:space="preserve">to </w:t>
            </w:r>
            <w:r>
              <w:rPr>
                <w:color w:val="231F20"/>
                <w:spacing w:val="-5"/>
                <w:sz w:val="16"/>
              </w:rPr>
              <w:t xml:space="preserve">the </w:t>
            </w:r>
            <w:r>
              <w:rPr>
                <w:color w:val="231F20"/>
                <w:spacing w:val="-6"/>
                <w:sz w:val="16"/>
              </w:rPr>
              <w:t xml:space="preserve">House </w:t>
            </w:r>
            <w:r>
              <w:rPr>
                <w:color w:val="231F20"/>
                <w:spacing w:val="-4"/>
                <w:sz w:val="16"/>
              </w:rPr>
              <w:t xml:space="preserve">of </w:t>
            </w:r>
            <w:r>
              <w:rPr>
                <w:color w:val="231F20"/>
                <w:spacing w:val="-7"/>
                <w:sz w:val="16"/>
              </w:rPr>
              <w:t>Delegates</w:t>
            </w:r>
          </w:p>
          <w:p w14:paraId="4A9ADA26" w14:textId="77777777" w:rsidR="002A7FCF" w:rsidRDefault="00D90DD0">
            <w:pPr>
              <w:pStyle w:val="TableParagraph"/>
              <w:spacing w:before="90" w:line="211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Send letter of acknowledgement to all committee/task force members who have served during term</w:t>
            </w:r>
          </w:p>
        </w:tc>
      </w:tr>
    </w:tbl>
    <w:p w14:paraId="3F52E5DF" w14:textId="77777777" w:rsidR="00D90DD0" w:rsidRDefault="00D90DD0"/>
    <w:sectPr w:rsidR="00D90DD0">
      <w:pgSz w:w="15840" w:h="12240" w:orient="landscape"/>
      <w:pgMar w:top="720" w:right="240" w:bottom="280" w:left="260" w:header="254" w:footer="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8386" w14:textId="77777777" w:rsidR="00D90DD0" w:rsidRDefault="00D90DD0">
      <w:r>
        <w:separator/>
      </w:r>
    </w:p>
  </w:endnote>
  <w:endnote w:type="continuationSeparator" w:id="0">
    <w:p w14:paraId="1C81CFA4" w14:textId="77777777" w:rsidR="00D90DD0" w:rsidRDefault="00D9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ED59" w14:textId="77777777" w:rsidR="002A7FCF" w:rsidRDefault="00D90DD0">
    <w:pPr>
      <w:pStyle w:val="BodyText"/>
      <w:spacing w:line="14" w:lineRule="auto"/>
      <w:rPr>
        <w:b w:val="0"/>
        <w:sz w:val="20"/>
      </w:rPr>
    </w:pPr>
    <w:r>
      <w:pict w14:anchorId="1756328A">
        <v:rect id="_x0000_s2051" style="position:absolute;margin-left:0;margin-top:597.4pt;width:11in;height:14.6pt;z-index:-251904000;mso-position-horizontal-relative:page;mso-position-vertical-relative:page" fillcolor="#00aea9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862D" w14:textId="77777777" w:rsidR="002A7FCF" w:rsidRDefault="00D90DD0">
    <w:pPr>
      <w:pStyle w:val="BodyText"/>
      <w:spacing w:line="14" w:lineRule="auto"/>
      <w:rPr>
        <w:b w:val="0"/>
        <w:sz w:val="20"/>
      </w:rPr>
    </w:pPr>
    <w:r>
      <w:pict w14:anchorId="31CE087A">
        <v:rect id="_x0000_s2049" style="position:absolute;margin-left:0;margin-top:597.4pt;width:11in;height:14.6pt;z-index:-251901952;mso-position-horizontal-relative:page;mso-position-vertical-relative:page" fillcolor="#00aea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6842" w14:textId="77777777" w:rsidR="00D90DD0" w:rsidRDefault="00D90DD0">
      <w:r>
        <w:separator/>
      </w:r>
    </w:p>
  </w:footnote>
  <w:footnote w:type="continuationSeparator" w:id="0">
    <w:p w14:paraId="71F95BA7" w14:textId="77777777" w:rsidR="00D90DD0" w:rsidRDefault="00D9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C529" w14:textId="77777777" w:rsidR="002A7FCF" w:rsidRDefault="00D90DD0">
    <w:pPr>
      <w:pStyle w:val="BodyText"/>
      <w:spacing w:line="14" w:lineRule="auto"/>
      <w:rPr>
        <w:b w:val="0"/>
        <w:sz w:val="20"/>
      </w:rPr>
    </w:pPr>
    <w:r>
      <w:pict w14:anchorId="60DDA3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pt;margin-top:11.7pt;width:382.6pt;height:25.75pt;z-index:-251902976;mso-position-horizontal-relative:page;mso-position-vertical-relative:page" filled="f" stroked="f">
          <v:textbox inset="0,0,0,0">
            <w:txbxContent>
              <w:p w14:paraId="48280BCF" w14:textId="77777777" w:rsidR="002A7FCF" w:rsidRDefault="00D90DD0">
                <w:pPr>
                  <w:pStyle w:val="BodyText"/>
                  <w:spacing w:before="18"/>
                  <w:ind w:left="20"/>
                </w:pPr>
                <w:r>
                  <w:rPr>
                    <w:color w:val="00AEA9"/>
                  </w:rPr>
                  <w:t>NATIONAL LEADERSHIP INFORMATION</w:t>
                </w:r>
                <w:r>
                  <w:rPr>
                    <w:color w:val="00AEA9"/>
                    <w:spacing w:val="-50"/>
                  </w:rPr>
                  <w:t xml:space="preserve"> </w:t>
                </w:r>
                <w:r>
                  <w:rPr>
                    <w:color w:val="00AEA9"/>
                  </w:rPr>
                  <w:t>GRID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FCF"/>
    <w:rsid w:val="002A7FCF"/>
    <w:rsid w:val="00B66EED"/>
    <w:rsid w:val="00D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8D9B49"/>
  <w15:docId w15:val="{69DEC930-4A72-4D02-B6FA-BF5FA7A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Campbell</dc:creator>
  <cp:lastModifiedBy>Hannah Campbell</cp:lastModifiedBy>
  <cp:revision>2</cp:revision>
  <dcterms:created xsi:type="dcterms:W3CDTF">2020-05-01T21:29:00Z</dcterms:created>
  <dcterms:modified xsi:type="dcterms:W3CDTF">2020-05-01T21:29:00Z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2020-05-01T00:00:00Z</vt:filetime>
  </property>
</Properties>
</file>