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41CB" w14:textId="5E19E636" w:rsidR="000A2333" w:rsidRPr="000C50D6" w:rsidRDefault="000A2333" w:rsidP="000A2333">
      <w:pPr>
        <w:pStyle w:val="Title"/>
      </w:pPr>
      <w:r>
        <w:t xml:space="preserve">AORN Position </w:t>
      </w:r>
      <w:r w:rsidRPr="000A2333">
        <w:t>Statement</w:t>
      </w:r>
      <w:r>
        <w:t xml:space="preserve"> on Managing </w:t>
      </w:r>
      <w:r w:rsidR="006F1631">
        <w:t xml:space="preserve">Disruptions, </w:t>
      </w:r>
      <w:r w:rsidRPr="000A2333">
        <w:t>Distractions</w:t>
      </w:r>
      <w:r w:rsidR="008E72FA">
        <w:t>,</w:t>
      </w:r>
      <w:r>
        <w:t xml:space="preserve"> and Noise During Perioperative Patient Care</w:t>
      </w:r>
    </w:p>
    <w:p w14:paraId="0E5E0DAC" w14:textId="77777777" w:rsidR="000A2333" w:rsidRPr="000C50D6" w:rsidRDefault="000A2333" w:rsidP="0021149B">
      <w:pPr>
        <w:pStyle w:val="Heading1"/>
      </w:pPr>
      <w:r w:rsidRPr="000C50D6">
        <w:t xml:space="preserve">POSITION </w:t>
      </w:r>
      <w:r w:rsidRPr="0021149B">
        <w:t>STATEMENT</w:t>
      </w:r>
    </w:p>
    <w:p w14:paraId="493F3BF4" w14:textId="77777777" w:rsidR="000A2333" w:rsidRPr="000C50D6" w:rsidRDefault="000A2333" w:rsidP="000A2333">
      <w:r w:rsidRPr="000C50D6">
        <w:t xml:space="preserve">AORN believes: </w:t>
      </w:r>
    </w:p>
    <w:p w14:paraId="19EBC986" w14:textId="62A5F2AA" w:rsidR="000A2333" w:rsidRPr="000C50D6" w:rsidRDefault="000A2333" w:rsidP="000A2333">
      <w:pPr>
        <w:pStyle w:val="StatementText"/>
      </w:pPr>
      <w:r w:rsidRPr="000C50D6">
        <w:t>A</w:t>
      </w:r>
      <w:r>
        <w:t xml:space="preserve">n interdisciplinary </w:t>
      </w:r>
      <w:r w:rsidRPr="000C50D6">
        <w:t>team approach is required to reduce</w:t>
      </w:r>
      <w:r w:rsidR="00FE652E">
        <w:t xml:space="preserve"> </w:t>
      </w:r>
      <w:r w:rsidRPr="009044AB">
        <w:rPr>
          <w:b/>
          <w:bCs/>
          <w:u w:val="single"/>
        </w:rPr>
        <w:t>distractions</w:t>
      </w:r>
      <w:r w:rsidRPr="000C50D6">
        <w:t xml:space="preserve"> and </w:t>
      </w:r>
      <w:r w:rsidRPr="009044AB">
        <w:rPr>
          <w:b/>
          <w:bCs/>
          <w:u w:val="single"/>
        </w:rPr>
        <w:t>noise</w:t>
      </w:r>
      <w:r w:rsidRPr="000C50D6">
        <w:t xml:space="preserve"> in perioperative settings and create a safer environment for patients and perioperative team members.</w:t>
      </w:r>
    </w:p>
    <w:p w14:paraId="2EC35D07" w14:textId="7F16B47A" w:rsidR="003273F5" w:rsidRDefault="000A2333" w:rsidP="008E72FA">
      <w:pPr>
        <w:pStyle w:val="StatementText"/>
      </w:pPr>
      <w:r w:rsidRPr="000C50D6">
        <w:t>Distractions and noise that do not serve a clinical function</w:t>
      </w:r>
      <w:r w:rsidR="00BF1B09">
        <w:t xml:space="preserve"> </w:t>
      </w:r>
      <w:r w:rsidRPr="009D7EF1">
        <w:t>should</w:t>
      </w:r>
      <w:r w:rsidRPr="00681144">
        <w:t xml:space="preserve"> be minimized.</w:t>
      </w:r>
      <w:r w:rsidR="004F6804">
        <w:t xml:space="preserve"> For example, m</w:t>
      </w:r>
      <w:r w:rsidR="003273F5" w:rsidRPr="004F6804">
        <w:t xml:space="preserve">usic, if played during a procedure, should be limited to </w:t>
      </w:r>
      <w:r w:rsidR="002C0887">
        <w:t xml:space="preserve">a </w:t>
      </w:r>
      <w:r w:rsidR="003273F5" w:rsidRPr="004F6804">
        <w:t>contextually reasonable volume</w:t>
      </w:r>
      <w:r w:rsidR="00770248">
        <w:t xml:space="preserve"> </w:t>
      </w:r>
      <w:r w:rsidR="003273F5" w:rsidRPr="004F6804">
        <w:t xml:space="preserve">and agreed upon by the entire procedure team </w:t>
      </w:r>
      <w:r w:rsidR="00E45CBA">
        <w:t>beforehand</w:t>
      </w:r>
      <w:r w:rsidR="003273F5" w:rsidRPr="004F6804">
        <w:t>.</w:t>
      </w:r>
    </w:p>
    <w:p w14:paraId="38C102BD" w14:textId="0B5739DA" w:rsidR="000A2333" w:rsidRPr="00681144" w:rsidRDefault="000A2333" w:rsidP="000A2333">
      <w:pPr>
        <w:pStyle w:val="StatementText"/>
      </w:pPr>
      <w:r w:rsidRPr="00681144">
        <w:t xml:space="preserve">During </w:t>
      </w:r>
      <w:r w:rsidRPr="008B4DAD">
        <w:t>critical phases</w:t>
      </w:r>
      <w:r w:rsidRPr="00681144">
        <w:t xml:space="preserve"> of the surgical procedure, surgical team members </w:t>
      </w:r>
      <w:r w:rsidRPr="009D7EF1">
        <w:t>should</w:t>
      </w:r>
      <w:r w:rsidRPr="00681144">
        <w:t xml:space="preserve"> create a no-</w:t>
      </w:r>
      <w:r w:rsidRPr="009044AB">
        <w:rPr>
          <w:b/>
          <w:bCs/>
          <w:u w:val="single"/>
        </w:rPr>
        <w:t>interruption</w:t>
      </w:r>
      <w:r w:rsidRPr="00681144">
        <w:t xml:space="preserve"> zone </w:t>
      </w:r>
      <w:r w:rsidR="00E45CBA">
        <w:t>during</w:t>
      </w:r>
      <w:r w:rsidR="00E45CBA" w:rsidRPr="00681144">
        <w:t xml:space="preserve"> </w:t>
      </w:r>
      <w:r w:rsidRPr="00681144">
        <w:t>which nonessential conversation</w:t>
      </w:r>
      <w:r w:rsidR="00770248">
        <w:t>, music</w:t>
      </w:r>
      <w:r w:rsidR="00AB4093">
        <w:t>,</w:t>
      </w:r>
      <w:r w:rsidR="00770248">
        <w:t xml:space="preserve"> </w:t>
      </w:r>
      <w:r w:rsidRPr="00681144">
        <w:t xml:space="preserve">and activities are prohibited. </w:t>
      </w:r>
    </w:p>
    <w:p w14:paraId="5F92D7D0" w14:textId="00B6B25C" w:rsidR="000A2333" w:rsidRPr="00681144" w:rsidRDefault="000A2333" w:rsidP="000A2333">
      <w:pPr>
        <w:pStyle w:val="StatementText"/>
      </w:pPr>
      <w:r w:rsidRPr="00681144">
        <w:t xml:space="preserve">Interventions to reduce distractions and noise </w:t>
      </w:r>
      <w:r w:rsidR="00A039D0">
        <w:t>are</w:t>
      </w:r>
      <w:r w:rsidRPr="00681144">
        <w:t xml:space="preserve"> adaptable to all areas where </w:t>
      </w:r>
      <w:r w:rsidR="00770248">
        <w:t xml:space="preserve">operative and other </w:t>
      </w:r>
      <w:r w:rsidRPr="00681144">
        <w:t>invasive procedures are performed (eg, traditional ORs, ambulatory surgery centers</w:t>
      </w:r>
      <w:r w:rsidR="00770248">
        <w:t>, interventional radiology</w:t>
      </w:r>
      <w:r w:rsidR="00BE603C">
        <w:t xml:space="preserve"> laboratories</w:t>
      </w:r>
      <w:r w:rsidR="00770248">
        <w:t>, cardiac catheterization laboratories, endoscopy suites</w:t>
      </w:r>
      <w:r w:rsidRPr="00681144">
        <w:t xml:space="preserve">), and the actions included </w:t>
      </w:r>
      <w:r w:rsidRPr="009D7EF1">
        <w:t>should</w:t>
      </w:r>
      <w:r w:rsidRPr="00681144">
        <w:t xml:space="preserve"> be applicable to the specific practice and team members. </w:t>
      </w:r>
    </w:p>
    <w:p w14:paraId="1F6E2786" w14:textId="31F49A1E" w:rsidR="000A2333" w:rsidRPr="00681144" w:rsidRDefault="000A2333" w:rsidP="000A2333">
      <w:pPr>
        <w:pStyle w:val="StatementText"/>
        <w:rPr>
          <w:rFonts w:eastAsia="Arial"/>
        </w:rPr>
      </w:pPr>
      <w:r w:rsidRPr="00681144">
        <w:rPr>
          <w:rFonts w:eastAsia="Arial"/>
        </w:rPr>
        <w:t xml:space="preserve">The use of </w:t>
      </w:r>
      <w:r w:rsidR="00D745C8" w:rsidRPr="00681144">
        <w:rPr>
          <w:rFonts w:eastAsia="Arial"/>
        </w:rPr>
        <w:t>personal</w:t>
      </w:r>
      <w:r w:rsidRPr="00681144">
        <w:rPr>
          <w:rFonts w:eastAsia="Arial"/>
        </w:rPr>
        <w:t xml:space="preserve"> electronic devices </w:t>
      </w:r>
      <w:r w:rsidRPr="009D7EF1">
        <w:rPr>
          <w:rFonts w:eastAsia="Arial"/>
        </w:rPr>
        <w:t>should</w:t>
      </w:r>
      <w:r w:rsidRPr="00681144">
        <w:rPr>
          <w:rFonts w:eastAsia="Arial"/>
        </w:rPr>
        <w:t xml:space="preserve"> be limited to activities involving direct patient care or access to </w:t>
      </w:r>
      <w:r w:rsidR="00770248">
        <w:rPr>
          <w:rFonts w:eastAsia="Arial"/>
        </w:rPr>
        <w:t>resources relevant to the procedure being performed.</w:t>
      </w:r>
      <w:r w:rsidRPr="00681144">
        <w:rPr>
          <w:rFonts w:eastAsia="Arial"/>
        </w:rPr>
        <w:t xml:space="preserve"> </w:t>
      </w:r>
    </w:p>
    <w:p w14:paraId="6D32545B" w14:textId="2990ABC0" w:rsidR="000A2333" w:rsidRPr="000C50D6" w:rsidRDefault="0021149B" w:rsidP="0021149B">
      <w:pPr>
        <w:pStyle w:val="Heading1"/>
      </w:pPr>
      <w:r w:rsidRPr="0021149B">
        <w:t>RATIONALE</w:t>
      </w:r>
    </w:p>
    <w:p w14:paraId="76561FEA" w14:textId="25783F58" w:rsidR="000A2333" w:rsidRPr="000C50D6" w:rsidRDefault="000A2333" w:rsidP="004A2EF1">
      <w:pPr>
        <w:spacing w:line="257" w:lineRule="auto"/>
        <w:rPr>
          <w:b/>
          <w:bCs/>
          <w:i/>
          <w:iCs/>
        </w:rPr>
      </w:pPr>
      <w:r w:rsidRPr="000C50D6">
        <w:t>The perioperative setting is one of the most complex work environments in health care</w:t>
      </w:r>
      <w:r w:rsidRPr="00BD1571">
        <w:t xml:space="preserve"> </w:t>
      </w:r>
      <w:r w:rsidRPr="000C50D6">
        <w:t xml:space="preserve">and is an information-intensive environment in which performance and safety are heavily reliant on </w:t>
      </w:r>
      <w:r w:rsidR="00C23CC7">
        <w:t>accurate and efficient tra</w:t>
      </w:r>
      <w:r w:rsidR="00715278">
        <w:t>nsfer of information</w:t>
      </w:r>
      <w:r>
        <w:t>.</w:t>
      </w:r>
      <w:r w:rsidRPr="000C50D6">
        <w:t xml:space="preserve"> Distractions and noise contribute to the complexity of the care environment</w:t>
      </w:r>
      <w:r w:rsidR="006C47B7">
        <w:t xml:space="preserve"> and can </w:t>
      </w:r>
      <w:r w:rsidR="00131F09">
        <w:t xml:space="preserve">affect </w:t>
      </w:r>
      <w:r w:rsidR="005742E6">
        <w:t>perioperative team communication</w:t>
      </w:r>
      <w:r w:rsidRPr="000C50D6">
        <w:t>.</w:t>
      </w:r>
      <w:r w:rsidR="00860975">
        <w:rPr>
          <w:vertAlign w:val="superscript"/>
        </w:rPr>
        <w:t>1</w:t>
      </w:r>
      <w:r w:rsidRPr="000C50D6">
        <w:t xml:space="preserve"> </w:t>
      </w:r>
      <w:r w:rsidR="00613A62">
        <w:t xml:space="preserve">The Joint Commission continues to identify failures in communication and teamwork as leading causes </w:t>
      </w:r>
      <w:r w:rsidR="00B43AA3">
        <w:t>for reported sentinel events (eg, wrong site surgery, unintended ret</w:t>
      </w:r>
      <w:r w:rsidR="005E4DBD">
        <w:t>ained surgical items, delays in treatment, fire or burns).</w:t>
      </w:r>
      <w:r w:rsidR="002D6986">
        <w:rPr>
          <w:vertAlign w:val="superscript"/>
        </w:rPr>
        <w:t>2</w:t>
      </w:r>
      <w:r w:rsidR="001F6B92">
        <w:t xml:space="preserve"> </w:t>
      </w:r>
      <w:r w:rsidR="009030BB">
        <w:t>Distractions</w:t>
      </w:r>
      <w:r w:rsidR="00680C54">
        <w:t xml:space="preserve"> in the OR</w:t>
      </w:r>
      <w:r w:rsidR="009030BB">
        <w:t xml:space="preserve"> have been associated with </w:t>
      </w:r>
      <w:r w:rsidR="00870ABE">
        <w:t xml:space="preserve">prolonged </w:t>
      </w:r>
      <w:r w:rsidR="0081601C">
        <w:t xml:space="preserve">procedure duration, </w:t>
      </w:r>
      <w:r w:rsidR="002E17D0">
        <w:t xml:space="preserve">increases in mental workload, added stress, </w:t>
      </w:r>
      <w:r w:rsidR="00680C54">
        <w:t>impaired team performance, and poor patient outcomes.</w:t>
      </w:r>
      <w:r w:rsidR="00C556DE">
        <w:rPr>
          <w:vertAlign w:val="superscript"/>
        </w:rPr>
        <w:t>1</w:t>
      </w:r>
    </w:p>
    <w:p w14:paraId="61134C57" w14:textId="0739DFC2" w:rsidR="000A2333" w:rsidRPr="000C50D6" w:rsidRDefault="000A2333" w:rsidP="004A2EF1">
      <w:pPr>
        <w:spacing w:line="257" w:lineRule="auto"/>
        <w:rPr>
          <w:strike/>
          <w:color w:val="FF0000"/>
        </w:rPr>
      </w:pPr>
      <w:r>
        <w:t xml:space="preserve">The use of personal electronic devices (eg, mobile phones, tablets, laptop computers) has greatly increased and </w:t>
      </w:r>
      <w:r w:rsidR="00C556DE">
        <w:t>can</w:t>
      </w:r>
      <w:r>
        <w:t xml:space="preserve"> distract caregivers from focusing on the patient.</w:t>
      </w:r>
      <w:r w:rsidR="0094700B">
        <w:rPr>
          <w:vertAlign w:val="superscript"/>
        </w:rPr>
        <w:t>3,4</w:t>
      </w:r>
      <w:r>
        <w:t xml:space="preserve"> Ring tones and alarms from </w:t>
      </w:r>
      <w:r w:rsidR="00471F48">
        <w:t>these</w:t>
      </w:r>
      <w:r>
        <w:t xml:space="preserve"> devices contribute to distraction.</w:t>
      </w:r>
      <w:r w:rsidR="00FD61E9">
        <w:rPr>
          <w:vertAlign w:val="superscript"/>
        </w:rPr>
        <w:t>5</w:t>
      </w:r>
      <w:r>
        <w:t xml:space="preserve"> Undisciplined use of </w:t>
      </w:r>
      <w:r w:rsidR="009F5B28">
        <w:t>personal electronic</w:t>
      </w:r>
      <w:r w:rsidR="00B06B43">
        <w:t xml:space="preserve"> </w:t>
      </w:r>
      <w:r>
        <w:t>devices in the OR by any member of the perioperative team may be distracting and may affect patient care.</w:t>
      </w:r>
      <w:r w:rsidR="00D10C6A">
        <w:rPr>
          <w:vertAlign w:val="superscript"/>
        </w:rPr>
        <w:t>4,6</w:t>
      </w:r>
      <w:r>
        <w:t xml:space="preserve"> Distractions increase the possibility of adverse patient outcomes (eg, incorrect counts</w:t>
      </w:r>
      <w:r w:rsidR="00817F08">
        <w:rPr>
          <w:vertAlign w:val="superscript"/>
        </w:rPr>
        <w:t>7,8</w:t>
      </w:r>
      <w:r>
        <w:t>; wrong procedure, side, or site)</w:t>
      </w:r>
      <w:r w:rsidR="007E04E0">
        <w:rPr>
          <w:vertAlign w:val="superscript"/>
        </w:rPr>
        <w:t>9</w:t>
      </w:r>
      <w:r>
        <w:t xml:space="preserve"> by diverting a team member’s attention from the current task, which could lead to </w:t>
      </w:r>
      <w:r w:rsidR="009C182D">
        <w:t xml:space="preserve">workflow </w:t>
      </w:r>
      <w:r w:rsidR="009C182D" w:rsidRPr="009044AB">
        <w:rPr>
          <w:b/>
          <w:bCs/>
          <w:u w:val="single"/>
        </w:rPr>
        <w:t>disruptions</w:t>
      </w:r>
      <w:r w:rsidR="00F2695D">
        <w:t>,</w:t>
      </w:r>
      <w:r w:rsidR="008901A4">
        <w:rPr>
          <w:vertAlign w:val="superscript"/>
        </w:rPr>
        <w:t>10</w:t>
      </w:r>
      <w:r w:rsidR="009C182D">
        <w:t xml:space="preserve"> </w:t>
      </w:r>
      <w:r>
        <w:t>prolonged procedure</w:t>
      </w:r>
      <w:r w:rsidR="00886A76">
        <w:t xml:space="preserve"> </w:t>
      </w:r>
      <w:r>
        <w:t>duration,</w:t>
      </w:r>
      <w:r w:rsidR="002D7F13">
        <w:rPr>
          <w:vertAlign w:val="superscript"/>
        </w:rPr>
        <w:t>11,12</w:t>
      </w:r>
      <w:r w:rsidR="002D7F13">
        <w:t xml:space="preserve"> </w:t>
      </w:r>
      <w:r w:rsidR="00A76DAE">
        <w:t>or</w:t>
      </w:r>
      <w:r>
        <w:t xml:space="preserve"> mental lapses.</w:t>
      </w:r>
      <w:r w:rsidR="0044123D">
        <w:rPr>
          <w:vertAlign w:val="superscript"/>
        </w:rPr>
        <w:t>13</w:t>
      </w:r>
    </w:p>
    <w:p w14:paraId="7BFE01A8" w14:textId="3391817D" w:rsidR="006C3157" w:rsidRDefault="000A2333" w:rsidP="000A2333">
      <w:pPr>
        <w:spacing w:line="257" w:lineRule="auto"/>
      </w:pPr>
      <w:r>
        <w:t xml:space="preserve">Excessive noise in the health care environment </w:t>
      </w:r>
      <w:r w:rsidR="007177B4">
        <w:t>can</w:t>
      </w:r>
      <w:r w:rsidR="002F1647">
        <w:t xml:space="preserve"> </w:t>
      </w:r>
      <w:r w:rsidR="007177B4">
        <w:t>interfere with</w:t>
      </w:r>
      <w:r w:rsidR="00AD514E">
        <w:t xml:space="preserve"> effective communication among members of</w:t>
      </w:r>
      <w:r>
        <w:t xml:space="preserve"> the </w:t>
      </w:r>
      <w:r w:rsidR="00ED189A">
        <w:t>perioperative team</w:t>
      </w:r>
      <w:r>
        <w:t xml:space="preserve"> and contribute to miscommunication</w:t>
      </w:r>
      <w:r w:rsidR="00654470">
        <w:rPr>
          <w:vertAlign w:val="superscript"/>
        </w:rPr>
        <w:t>14,</w:t>
      </w:r>
      <w:r w:rsidR="007626A8">
        <w:rPr>
          <w:vertAlign w:val="superscript"/>
        </w:rPr>
        <w:t>15</w:t>
      </w:r>
      <w:r>
        <w:t xml:space="preserve"> that </w:t>
      </w:r>
      <w:r w:rsidRPr="00CA1F87">
        <w:t>lead</w:t>
      </w:r>
      <w:r w:rsidR="0082548F" w:rsidRPr="00CA1F87">
        <w:t>s</w:t>
      </w:r>
      <w:r w:rsidRPr="00CA1F87">
        <w:t xml:space="preserve"> to an error</w:t>
      </w:r>
      <w:r w:rsidR="005B6B88">
        <w:t>.</w:t>
      </w:r>
      <w:r w:rsidR="00BA39A3">
        <w:rPr>
          <w:vertAlign w:val="superscript"/>
        </w:rPr>
        <w:t>16</w:t>
      </w:r>
      <w:r>
        <w:t xml:space="preserve"> </w:t>
      </w:r>
      <w:r w:rsidR="00627FA0">
        <w:lastRenderedPageBreak/>
        <w:t xml:space="preserve">Recommended limits for noise in hospitals </w:t>
      </w:r>
      <w:r w:rsidR="00C034D9">
        <w:t>vary</w:t>
      </w:r>
      <w:r w:rsidR="00627FA0">
        <w:t xml:space="preserve">. </w:t>
      </w:r>
      <w:r>
        <w:t>The Environmental Protection Agency (EPA) recommends that the</w:t>
      </w:r>
      <w:r w:rsidR="00D43243">
        <w:t xml:space="preserve"> average</w:t>
      </w:r>
      <w:r>
        <w:t xml:space="preserve"> level of continuous background noise in</w:t>
      </w:r>
      <w:r w:rsidR="00A11966">
        <w:t>side</w:t>
      </w:r>
      <w:r>
        <w:t xml:space="preserve"> hospitals not exceed 45 </w:t>
      </w:r>
      <w:r w:rsidRPr="00927525">
        <w:rPr>
          <w:b/>
          <w:bCs/>
          <w:u w:val="single"/>
        </w:rPr>
        <w:t>decibels</w:t>
      </w:r>
      <w:r w:rsidR="00490F2E">
        <w:t xml:space="preserve"> </w:t>
      </w:r>
      <w:r>
        <w:t xml:space="preserve">(dB) </w:t>
      </w:r>
      <w:r w:rsidR="00C034D9">
        <w:t xml:space="preserve">during </w:t>
      </w:r>
      <w:r w:rsidR="00430AFF">
        <w:t xml:space="preserve">a 24-hour </w:t>
      </w:r>
      <w:r>
        <w:t>day</w:t>
      </w:r>
      <w:r w:rsidR="003C5458">
        <w:t xml:space="preserve">, </w:t>
      </w:r>
      <w:r w:rsidR="00FB1F9E">
        <w:t>allowing</w:t>
      </w:r>
      <w:r w:rsidR="003C5458">
        <w:t xml:space="preserve"> fo</w:t>
      </w:r>
      <w:r w:rsidR="00735F0B">
        <w:t xml:space="preserve">r periods of </w:t>
      </w:r>
      <w:r w:rsidR="006A1566">
        <w:t xml:space="preserve">exposure to </w:t>
      </w:r>
      <w:r w:rsidR="00735F0B">
        <w:t xml:space="preserve">higher levels of noise </w:t>
      </w:r>
      <w:r w:rsidR="00111114">
        <w:t xml:space="preserve">and others of </w:t>
      </w:r>
      <w:r w:rsidR="00D711B2">
        <w:t>relative quiet</w:t>
      </w:r>
      <w:r>
        <w:t>.</w:t>
      </w:r>
      <w:r w:rsidR="00490F2E">
        <w:rPr>
          <w:vertAlign w:val="superscript"/>
        </w:rPr>
        <w:t>17</w:t>
      </w:r>
      <w:r w:rsidR="008F7DFE">
        <w:t xml:space="preserve"> </w:t>
      </w:r>
      <w:r>
        <w:t>The World Health Organization</w:t>
      </w:r>
      <w:r w:rsidR="00BC0076">
        <w:t xml:space="preserve"> (WHO)</w:t>
      </w:r>
      <w:r>
        <w:t xml:space="preserve"> recommends that </w:t>
      </w:r>
      <w:r w:rsidR="00A62311">
        <w:t>sound levels</w:t>
      </w:r>
      <w:r w:rsidR="002D57B1">
        <w:t xml:space="preserve"> </w:t>
      </w:r>
      <w:r w:rsidR="005C5D3E">
        <w:t xml:space="preserve">remain as low as possible and </w:t>
      </w:r>
      <w:r w:rsidR="002D57B1">
        <w:t>not exceed 35 dB</w:t>
      </w:r>
      <w:r w:rsidR="00A62311">
        <w:t xml:space="preserve"> in areas where patients are treated or observed, </w:t>
      </w:r>
      <w:r w:rsidR="003802F7">
        <w:t>including the</w:t>
      </w:r>
      <w:r w:rsidR="002D57B1">
        <w:t xml:space="preserve"> OR</w:t>
      </w:r>
      <w:r>
        <w:t>.</w:t>
      </w:r>
      <w:r w:rsidR="00DC609D" w:rsidRPr="00452378">
        <w:rPr>
          <w:vertAlign w:val="superscript"/>
        </w:rPr>
        <w:t>18</w:t>
      </w:r>
      <w:r w:rsidRPr="00452378">
        <w:t xml:space="preserve"> </w:t>
      </w:r>
      <w:r w:rsidR="00E06886">
        <w:t xml:space="preserve">The </w:t>
      </w:r>
      <w:r>
        <w:t>Occupational Safety and Health Administration</w:t>
      </w:r>
      <w:r w:rsidR="00F50B8F">
        <w:t>’s</w:t>
      </w:r>
      <w:r>
        <w:t xml:space="preserve"> </w:t>
      </w:r>
      <w:r w:rsidR="00D57E63">
        <w:t xml:space="preserve">legally enforceable </w:t>
      </w:r>
      <w:r>
        <w:t>permissible exposure limit (PEL) for noise is 90 dBA for all workers for an 8-hour day</w:t>
      </w:r>
      <w:r w:rsidR="00BE603C">
        <w:t>,</w:t>
      </w:r>
      <w:r w:rsidR="005631D8">
        <w:t xml:space="preserve"> and</w:t>
      </w:r>
      <w:r w:rsidR="00F50B8F">
        <w:t xml:space="preserve"> because </w:t>
      </w:r>
      <w:r w:rsidR="007E40BD">
        <w:t>repeated exposure to excessive noise contributes to hearing loss,</w:t>
      </w:r>
      <w:r w:rsidR="005631D8">
        <w:t xml:space="preserve"> </w:t>
      </w:r>
      <w:r w:rsidR="007946E9">
        <w:t xml:space="preserve">a hearing conservation program is required when workers are exposed to </w:t>
      </w:r>
      <w:r w:rsidR="004B73BF">
        <w:t xml:space="preserve">a noise level of 85 dBA or higher </w:t>
      </w:r>
      <w:r w:rsidR="006F18AF">
        <w:t xml:space="preserve">during </w:t>
      </w:r>
      <w:r w:rsidR="004B73BF">
        <w:t>an 8-hour day</w:t>
      </w:r>
      <w:r>
        <w:t>.</w:t>
      </w:r>
      <w:r w:rsidR="001C0FAF">
        <w:rPr>
          <w:vertAlign w:val="superscript"/>
        </w:rPr>
        <w:t>19</w:t>
      </w:r>
      <w:r>
        <w:t xml:space="preserve"> Studies measuring noise levels during surgery demonstrate high noise levels, with many exceeding the EPA</w:t>
      </w:r>
      <w:r w:rsidR="005105A2">
        <w:t xml:space="preserve"> and WHO</w:t>
      </w:r>
      <w:r>
        <w:t xml:space="preserve"> recommendation</w:t>
      </w:r>
      <w:r w:rsidR="00B500A2">
        <w:t>s</w:t>
      </w:r>
      <w:r>
        <w:t>.</w:t>
      </w:r>
      <w:r w:rsidR="00BC0076">
        <w:rPr>
          <w:vertAlign w:val="superscript"/>
        </w:rPr>
        <w:t>20</w:t>
      </w:r>
      <w:r w:rsidR="00FE6668">
        <w:rPr>
          <w:vertAlign w:val="superscript"/>
        </w:rPr>
        <w:t>-</w:t>
      </w:r>
      <w:r w:rsidR="007A0C57">
        <w:rPr>
          <w:vertAlign w:val="superscript"/>
        </w:rPr>
        <w:t>2</w:t>
      </w:r>
      <w:r w:rsidR="00F46347">
        <w:rPr>
          <w:vertAlign w:val="superscript"/>
        </w:rPr>
        <w:t>3</w:t>
      </w:r>
      <w:r>
        <w:t xml:space="preserve"> Specialties in which powered surgical tools and impact-producing equipment are used (eg, orthopedics</w:t>
      </w:r>
      <w:r w:rsidR="007B1C8A">
        <w:t>,</w:t>
      </w:r>
      <w:r w:rsidR="00F46347">
        <w:rPr>
          <w:vertAlign w:val="superscript"/>
        </w:rPr>
        <w:t>24</w:t>
      </w:r>
      <w:r w:rsidR="00F46347">
        <w:t xml:space="preserve"> </w:t>
      </w:r>
      <w:r>
        <w:t xml:space="preserve"> otolaryngology</w:t>
      </w:r>
      <w:r w:rsidR="008815E6">
        <w:rPr>
          <w:vertAlign w:val="superscript"/>
        </w:rPr>
        <w:t>25,26</w:t>
      </w:r>
      <w:r>
        <w:t>) demonstrated higher noise levels than other specialties.</w:t>
      </w:r>
      <w:r w:rsidR="00E2534C" w:rsidRPr="004A2EF1" w:rsidDel="00E2534C">
        <w:rPr>
          <w:highlight w:val="green"/>
        </w:rPr>
        <w:t xml:space="preserve"> </w:t>
      </w:r>
      <w:r>
        <w:t xml:space="preserve"> </w:t>
      </w:r>
    </w:p>
    <w:p w14:paraId="4819FF25" w14:textId="43ADFC11" w:rsidR="000A2333" w:rsidRPr="000C50D6" w:rsidRDefault="006C3157" w:rsidP="00EC0B1C">
      <w:pPr>
        <w:spacing w:line="257" w:lineRule="auto"/>
      </w:pPr>
      <w:r w:rsidRPr="000C50D6">
        <w:t xml:space="preserve">Noise </w:t>
      </w:r>
      <w:r>
        <w:t xml:space="preserve">can also distract from and interrupt </w:t>
      </w:r>
      <w:r w:rsidRPr="000C50D6">
        <w:t xml:space="preserve">patient care and potentially </w:t>
      </w:r>
      <w:r w:rsidRPr="00EC0B1C">
        <w:t>increase the risk for error.</w:t>
      </w:r>
      <w:r w:rsidR="00BB6C75">
        <w:rPr>
          <w:vertAlign w:val="superscript"/>
        </w:rPr>
        <w:t>27</w:t>
      </w:r>
      <w:r w:rsidRPr="004A2EF1">
        <w:t xml:space="preserve"> </w:t>
      </w:r>
      <w:r w:rsidR="000A2333">
        <w:t>Noise has been linked to poor task performance</w:t>
      </w:r>
      <w:r w:rsidR="00BD0D61">
        <w:rPr>
          <w:vertAlign w:val="superscript"/>
        </w:rPr>
        <w:t>2</w:t>
      </w:r>
      <w:r w:rsidR="00CF3E2E">
        <w:rPr>
          <w:vertAlign w:val="superscript"/>
        </w:rPr>
        <w:t>8</w:t>
      </w:r>
      <w:r w:rsidR="00B25554">
        <w:rPr>
          <w:vertAlign w:val="superscript"/>
        </w:rPr>
        <w:t>-</w:t>
      </w:r>
      <w:r w:rsidR="00CF3E2E">
        <w:rPr>
          <w:vertAlign w:val="superscript"/>
        </w:rPr>
        <w:t>30</w:t>
      </w:r>
      <w:r w:rsidR="008545E4">
        <w:t xml:space="preserve"> and</w:t>
      </w:r>
      <w:r w:rsidR="000A2333">
        <w:t xml:space="preserve"> poor concentration</w:t>
      </w:r>
      <w:r w:rsidR="003E7831">
        <w:t>,</w:t>
      </w:r>
      <w:r w:rsidR="008B58DE">
        <w:rPr>
          <w:vertAlign w:val="superscript"/>
        </w:rPr>
        <w:t>28,31,</w:t>
      </w:r>
      <w:r w:rsidR="00F65E89">
        <w:rPr>
          <w:vertAlign w:val="superscript"/>
        </w:rPr>
        <w:t>32</w:t>
      </w:r>
      <w:r w:rsidR="000A2333">
        <w:t xml:space="preserve"> and </w:t>
      </w:r>
      <w:r w:rsidR="00775F13">
        <w:t>therefore</w:t>
      </w:r>
      <w:r w:rsidR="007D4462">
        <w:t xml:space="preserve"> probably interferes with </w:t>
      </w:r>
      <w:r w:rsidR="000A2333">
        <w:t>the ability to perform complex, problem-solving tasks. Working in a noisy environment has been associated with physical and psychological symptoms, including tachycardia,</w:t>
      </w:r>
      <w:r w:rsidR="00886515">
        <w:rPr>
          <w:vertAlign w:val="superscript"/>
        </w:rPr>
        <w:t>33</w:t>
      </w:r>
      <w:r w:rsidR="000A2333">
        <w:t xml:space="preserve"> anxiety,</w:t>
      </w:r>
      <w:r w:rsidR="00D36814">
        <w:rPr>
          <w:vertAlign w:val="superscript"/>
        </w:rPr>
        <w:t>23</w:t>
      </w:r>
      <w:r w:rsidR="000A2333">
        <w:t xml:space="preserve"> </w:t>
      </w:r>
      <w:r w:rsidR="00EF2969">
        <w:t xml:space="preserve">and </w:t>
      </w:r>
      <w:r w:rsidR="000A2333">
        <w:t>stress</w:t>
      </w:r>
      <w:r w:rsidR="00576420">
        <w:rPr>
          <w:vertAlign w:val="superscript"/>
        </w:rPr>
        <w:t>28,</w:t>
      </w:r>
      <w:r w:rsidR="00910270">
        <w:rPr>
          <w:vertAlign w:val="superscript"/>
        </w:rPr>
        <w:t>34</w:t>
      </w:r>
      <w:r w:rsidR="000A2333">
        <w:t xml:space="preserve"> </w:t>
      </w:r>
      <w:r w:rsidR="00A65319">
        <w:t xml:space="preserve">and </w:t>
      </w:r>
      <w:r w:rsidR="000159B2">
        <w:t xml:space="preserve">can contribute to </w:t>
      </w:r>
      <w:r w:rsidR="00A65319">
        <w:t>increased workload levels.</w:t>
      </w:r>
      <w:r w:rsidR="002929FC">
        <w:rPr>
          <w:vertAlign w:val="superscript"/>
        </w:rPr>
        <w:t>23</w:t>
      </w:r>
      <w:r w:rsidR="00536F06">
        <w:t xml:space="preserve"> Studies have found that increases in noise (eg, conversation </w:t>
      </w:r>
      <w:r w:rsidR="00800286">
        <w:t xml:space="preserve">during wound closure) </w:t>
      </w:r>
      <w:r w:rsidR="0098212A">
        <w:t>are associated with increases in surgical site infection.</w:t>
      </w:r>
      <w:r w:rsidR="00B36E09">
        <w:rPr>
          <w:vertAlign w:val="superscript"/>
        </w:rPr>
        <w:t>35,</w:t>
      </w:r>
      <w:r w:rsidR="00590908">
        <w:rPr>
          <w:vertAlign w:val="superscript"/>
        </w:rPr>
        <w:t>36</w:t>
      </w:r>
      <w:r w:rsidR="00A65319">
        <w:t xml:space="preserve"> </w:t>
      </w:r>
      <w:r w:rsidR="000A2333" w:rsidRPr="109AE200">
        <w:rPr>
          <w:rFonts w:eastAsia="Arial"/>
        </w:rPr>
        <w:t xml:space="preserve">Moreover, </w:t>
      </w:r>
      <w:r w:rsidR="005C254D">
        <w:rPr>
          <w:rFonts w:eastAsia="Arial"/>
        </w:rPr>
        <w:t>a reduction in</w:t>
      </w:r>
      <w:r w:rsidR="005C254D" w:rsidRPr="109AE200">
        <w:rPr>
          <w:rFonts w:eastAsia="Arial"/>
        </w:rPr>
        <w:t xml:space="preserve"> </w:t>
      </w:r>
      <w:r w:rsidR="000A2333" w:rsidRPr="109AE200">
        <w:rPr>
          <w:rFonts w:eastAsia="Arial"/>
        </w:rPr>
        <w:t xml:space="preserve">procedural noise levels has been </w:t>
      </w:r>
      <w:r w:rsidR="006050B1">
        <w:rPr>
          <w:rFonts w:eastAsia="Arial"/>
        </w:rPr>
        <w:t>associated with decreased</w:t>
      </w:r>
      <w:r w:rsidR="000A2333" w:rsidRPr="109AE200">
        <w:rPr>
          <w:rFonts w:eastAsia="Arial"/>
        </w:rPr>
        <w:t xml:space="preserve"> postoperative complications.</w:t>
      </w:r>
      <w:r w:rsidR="00590908">
        <w:rPr>
          <w:rFonts w:eastAsia="Arial"/>
          <w:vertAlign w:val="superscript"/>
        </w:rPr>
        <w:t>28</w:t>
      </w:r>
      <w:r w:rsidR="00590908">
        <w:rPr>
          <w:rFonts w:eastAsia="Arial"/>
        </w:rPr>
        <w:t xml:space="preserve"> </w:t>
      </w:r>
    </w:p>
    <w:p w14:paraId="3C1FB06E" w14:textId="5AD860F3" w:rsidR="000A2333" w:rsidRDefault="003B7E71" w:rsidP="008553D0">
      <w:pPr>
        <w:spacing w:line="257" w:lineRule="auto"/>
        <w:rPr>
          <w:rFonts w:eastAsia="Arial"/>
        </w:rPr>
      </w:pPr>
      <w:r>
        <w:rPr>
          <w:rFonts w:eastAsia="Arial"/>
        </w:rPr>
        <w:t>Playing</w:t>
      </w:r>
      <w:r w:rsidRPr="109AE200">
        <w:rPr>
          <w:rFonts w:eastAsia="Arial"/>
        </w:rPr>
        <w:t xml:space="preserve"> </w:t>
      </w:r>
      <w:r w:rsidR="000A2333" w:rsidRPr="109AE200">
        <w:rPr>
          <w:rFonts w:eastAsia="Arial"/>
        </w:rPr>
        <w:t>music in procedure rooms can serve as a relaxing and stress-relieving element</w:t>
      </w:r>
      <w:r w:rsidR="00231A7C">
        <w:rPr>
          <w:rFonts w:eastAsia="Arial"/>
        </w:rPr>
        <w:t>,</w:t>
      </w:r>
      <w:r w:rsidR="000A2333" w:rsidRPr="109AE200">
        <w:rPr>
          <w:rFonts w:eastAsia="Arial"/>
        </w:rPr>
        <w:t xml:space="preserve"> </w:t>
      </w:r>
      <w:r w:rsidR="00231A7C">
        <w:rPr>
          <w:rFonts w:eastAsia="Arial"/>
        </w:rPr>
        <w:t>but it has the potential to impede communication</w:t>
      </w:r>
      <w:r w:rsidR="00551E85">
        <w:rPr>
          <w:rFonts w:eastAsia="Arial"/>
        </w:rPr>
        <w:t>,</w:t>
      </w:r>
      <w:r w:rsidR="00231A7C">
        <w:rPr>
          <w:rFonts w:eastAsia="Arial"/>
        </w:rPr>
        <w:t xml:space="preserve"> negatively affect team performance</w:t>
      </w:r>
      <w:r w:rsidR="00551E85">
        <w:rPr>
          <w:rFonts w:eastAsia="Arial"/>
        </w:rPr>
        <w:t>,</w:t>
      </w:r>
      <w:r w:rsidR="00231A7C">
        <w:rPr>
          <w:rFonts w:eastAsia="Arial"/>
        </w:rPr>
        <w:t xml:space="preserve"> and contribute to distractions </w:t>
      </w:r>
      <w:r w:rsidR="000A2333" w:rsidRPr="109AE200">
        <w:rPr>
          <w:rFonts w:eastAsia="Arial"/>
        </w:rPr>
        <w:t xml:space="preserve">when </w:t>
      </w:r>
      <w:r w:rsidR="00231A7C">
        <w:rPr>
          <w:rFonts w:eastAsia="Arial"/>
        </w:rPr>
        <w:t>in</w:t>
      </w:r>
      <w:r w:rsidR="000A2333" w:rsidRPr="109AE200">
        <w:rPr>
          <w:rFonts w:eastAsia="Arial"/>
        </w:rPr>
        <w:t>appropriately selected and applied.</w:t>
      </w:r>
      <w:r w:rsidR="006A18A3">
        <w:rPr>
          <w:rFonts w:eastAsia="Arial"/>
          <w:vertAlign w:val="superscript"/>
        </w:rPr>
        <w:t>37</w:t>
      </w:r>
      <w:r w:rsidR="000A2333" w:rsidRPr="109AE200">
        <w:rPr>
          <w:rFonts w:eastAsia="Arial"/>
        </w:rPr>
        <w:t xml:space="preserve"> Research </w:t>
      </w:r>
      <w:r w:rsidR="001309A6">
        <w:rPr>
          <w:rFonts w:eastAsia="Arial"/>
        </w:rPr>
        <w:t>suggest</w:t>
      </w:r>
      <w:r w:rsidR="000A2333" w:rsidRPr="109AE200">
        <w:rPr>
          <w:rFonts w:eastAsia="Arial"/>
        </w:rPr>
        <w:t>s that playing music at a low to medium volume in these settings can enhance both individual and team performance, reduce stress, and minimally impact communication</w:t>
      </w:r>
      <w:r w:rsidR="00616DFC">
        <w:rPr>
          <w:rFonts w:eastAsia="Arial"/>
        </w:rPr>
        <w:t>.</w:t>
      </w:r>
      <w:r w:rsidR="00BF027A">
        <w:rPr>
          <w:rFonts w:eastAsia="Arial"/>
          <w:vertAlign w:val="superscript"/>
        </w:rPr>
        <w:t>28,31,37,38</w:t>
      </w:r>
      <w:r w:rsidR="000A2333" w:rsidRPr="109AE200">
        <w:rPr>
          <w:rFonts w:ascii="Roboto" w:eastAsia="Roboto" w:hAnsi="Roboto" w:cs="Roboto"/>
          <w:color w:val="111111"/>
        </w:rPr>
        <w:t xml:space="preserve"> </w:t>
      </w:r>
      <w:r w:rsidR="001309A6" w:rsidRPr="004371D8">
        <w:rPr>
          <w:rFonts w:eastAsia="Roboto"/>
          <w:color w:val="111111"/>
        </w:rPr>
        <w:t xml:space="preserve">However, more research is needed to </w:t>
      </w:r>
      <w:r w:rsidR="009F4453" w:rsidRPr="004371D8">
        <w:rPr>
          <w:rFonts w:eastAsia="Roboto"/>
          <w:color w:val="111111"/>
        </w:rPr>
        <w:t>confirm</w:t>
      </w:r>
      <w:r w:rsidR="00D55415" w:rsidRPr="004371D8">
        <w:rPr>
          <w:rFonts w:eastAsia="Roboto"/>
          <w:color w:val="111111"/>
        </w:rPr>
        <w:t xml:space="preserve"> general p</w:t>
      </w:r>
      <w:r w:rsidR="005569D7" w:rsidRPr="004371D8">
        <w:rPr>
          <w:rFonts w:eastAsia="Roboto"/>
          <w:color w:val="111111"/>
        </w:rPr>
        <w:t>ositive perceptions of music and stress</w:t>
      </w:r>
      <w:r w:rsidR="00926ED6" w:rsidRPr="004371D8">
        <w:rPr>
          <w:rFonts w:eastAsia="Roboto"/>
          <w:color w:val="111111"/>
        </w:rPr>
        <w:t xml:space="preserve"> gleaned from survey responses</w:t>
      </w:r>
      <w:r w:rsidR="00B7330F" w:rsidRPr="004371D8">
        <w:rPr>
          <w:rFonts w:eastAsia="Roboto"/>
          <w:color w:val="111111"/>
        </w:rPr>
        <w:t xml:space="preserve"> </w:t>
      </w:r>
      <w:r w:rsidR="00A9377C">
        <w:rPr>
          <w:rFonts w:eastAsia="Roboto"/>
          <w:color w:val="111111"/>
        </w:rPr>
        <w:t>from</w:t>
      </w:r>
      <w:r w:rsidR="00A9377C" w:rsidRPr="004371D8">
        <w:rPr>
          <w:rFonts w:eastAsia="Roboto"/>
          <w:color w:val="111111"/>
        </w:rPr>
        <w:t xml:space="preserve"> </w:t>
      </w:r>
      <w:r w:rsidR="001C1B1A" w:rsidRPr="004371D8">
        <w:rPr>
          <w:rFonts w:eastAsia="Roboto"/>
          <w:color w:val="111111"/>
        </w:rPr>
        <w:t>real</w:t>
      </w:r>
      <w:r w:rsidR="001C1B1A">
        <w:rPr>
          <w:rFonts w:eastAsia="Roboto"/>
          <w:color w:val="111111"/>
        </w:rPr>
        <w:t>-</w:t>
      </w:r>
      <w:r w:rsidR="00FF2765" w:rsidRPr="004371D8">
        <w:rPr>
          <w:rFonts w:eastAsia="Roboto"/>
          <w:color w:val="111111"/>
        </w:rPr>
        <w:t>life experiences</w:t>
      </w:r>
      <w:r w:rsidR="00C02116" w:rsidRPr="004371D8">
        <w:rPr>
          <w:rFonts w:eastAsia="Roboto"/>
          <w:color w:val="111111"/>
        </w:rPr>
        <w:t>.</w:t>
      </w:r>
      <w:r w:rsidR="00A95F4B" w:rsidRPr="004371D8">
        <w:rPr>
          <w:rFonts w:eastAsia="Roboto"/>
          <w:color w:val="111111"/>
          <w:vertAlign w:val="superscript"/>
        </w:rPr>
        <w:t>39,</w:t>
      </w:r>
      <w:r w:rsidR="00A95F4B">
        <w:rPr>
          <w:rFonts w:ascii="Roboto" w:eastAsia="Roboto" w:hAnsi="Roboto" w:cs="Roboto"/>
          <w:color w:val="111111"/>
          <w:vertAlign w:val="superscript"/>
        </w:rPr>
        <w:t>40</w:t>
      </w:r>
      <w:r w:rsidR="00C02116">
        <w:rPr>
          <w:rFonts w:ascii="Roboto" w:eastAsia="Roboto" w:hAnsi="Roboto" w:cs="Roboto"/>
          <w:color w:val="111111"/>
        </w:rPr>
        <w:t xml:space="preserve"> </w:t>
      </w:r>
      <w:r w:rsidR="000A2333" w:rsidRPr="109AE200">
        <w:rPr>
          <w:rFonts w:eastAsia="Arial"/>
        </w:rPr>
        <w:t xml:space="preserve">When considering the use of music during </w:t>
      </w:r>
      <w:r w:rsidR="00A9377C">
        <w:rPr>
          <w:rFonts w:eastAsia="Arial"/>
        </w:rPr>
        <w:t xml:space="preserve">surgical </w:t>
      </w:r>
      <w:r w:rsidR="000A2333" w:rsidRPr="109AE200">
        <w:rPr>
          <w:rFonts w:eastAsia="Arial"/>
        </w:rPr>
        <w:t>procedures, it is essential to evaluate factors such as the type, genre, and volume of the music</w:t>
      </w:r>
      <w:r w:rsidR="00B03633">
        <w:rPr>
          <w:rFonts w:eastAsia="Arial"/>
        </w:rPr>
        <w:t>;</w:t>
      </w:r>
      <w:r w:rsidR="000A2333" w:rsidRPr="109AE200">
        <w:rPr>
          <w:rFonts w:eastAsia="Arial"/>
        </w:rPr>
        <w:t xml:space="preserve"> the length of the procedure</w:t>
      </w:r>
      <w:r w:rsidR="00B03633">
        <w:rPr>
          <w:rFonts w:eastAsia="Arial"/>
        </w:rPr>
        <w:t>;</w:t>
      </w:r>
      <w:r w:rsidR="000A2333" w:rsidRPr="109AE200">
        <w:rPr>
          <w:rFonts w:eastAsia="Arial"/>
        </w:rPr>
        <w:t xml:space="preserve"> the duration of critical phases</w:t>
      </w:r>
      <w:r w:rsidR="00491015">
        <w:rPr>
          <w:rFonts w:eastAsia="Arial"/>
        </w:rPr>
        <w:t>;</w:t>
      </w:r>
      <w:r w:rsidR="00491015" w:rsidRPr="109AE200">
        <w:rPr>
          <w:rFonts w:eastAsia="Arial"/>
        </w:rPr>
        <w:t xml:space="preserve"> </w:t>
      </w:r>
      <w:r w:rsidR="000A2333" w:rsidRPr="109AE200">
        <w:rPr>
          <w:rFonts w:eastAsia="Arial"/>
        </w:rPr>
        <w:t>and the preferences of the team.</w:t>
      </w:r>
      <w:r w:rsidR="00572731">
        <w:rPr>
          <w:rFonts w:eastAsia="Arial"/>
          <w:vertAlign w:val="superscript"/>
        </w:rPr>
        <w:t>37,38,41</w:t>
      </w:r>
      <w:r w:rsidR="00513E8F">
        <w:rPr>
          <w:rFonts w:eastAsia="Arial"/>
        </w:rPr>
        <w:t xml:space="preserve"> </w:t>
      </w:r>
      <w:r w:rsidR="000A2333" w:rsidRPr="109AE200">
        <w:rPr>
          <w:rFonts w:eastAsia="Arial"/>
        </w:rPr>
        <w:t>Ongoing assessment of these variables and the music’s impact on the procedure and the team is crucial to avoid any potential negative effects.</w:t>
      </w:r>
      <w:r w:rsidR="00571690">
        <w:rPr>
          <w:rFonts w:eastAsia="Arial"/>
          <w:vertAlign w:val="superscript"/>
        </w:rPr>
        <w:t>28,37,38</w:t>
      </w:r>
      <w:r w:rsidR="001605DE">
        <w:rPr>
          <w:rFonts w:eastAsia="Arial"/>
          <w:vertAlign w:val="superscript"/>
        </w:rPr>
        <w:t xml:space="preserve"> </w:t>
      </w:r>
    </w:p>
    <w:p w14:paraId="388AA36C" w14:textId="0008FEC9" w:rsidR="000A2333" w:rsidRPr="000C50D6" w:rsidRDefault="000A2333" w:rsidP="000A2333">
      <w:pPr>
        <w:spacing w:before="120" w:after="0"/>
      </w:pPr>
      <w:r w:rsidRPr="000C50D6">
        <w:t xml:space="preserve">Factors </w:t>
      </w:r>
      <w:r w:rsidR="00031274">
        <w:t>contributing</w:t>
      </w:r>
      <w:r w:rsidRPr="000C50D6">
        <w:t xml:space="preserve"> to distractions and noise in the perioperative practice setting </w:t>
      </w:r>
      <w:r>
        <w:t xml:space="preserve">may </w:t>
      </w:r>
      <w:r w:rsidRPr="000C50D6">
        <w:t xml:space="preserve">include </w:t>
      </w:r>
    </w:p>
    <w:p w14:paraId="39AC3AD4" w14:textId="2D0BD4DC" w:rsidR="000A2333" w:rsidRPr="000C50D6" w:rsidRDefault="000A2333" w:rsidP="000A2333">
      <w:pPr>
        <w:pStyle w:val="References"/>
        <w:widowControl w:val="0"/>
        <w:numPr>
          <w:ilvl w:val="0"/>
          <w:numId w:val="5"/>
        </w:numPr>
        <w:spacing w:before="0" w:after="0" w:line="240" w:lineRule="auto"/>
        <w:contextualSpacing w:val="0"/>
        <w:rPr>
          <w:rFonts w:eastAsia="Cambria"/>
        </w:rPr>
      </w:pPr>
      <w:r w:rsidRPr="000C50D6">
        <w:rPr>
          <w:rFonts w:eastAsia="Cambria"/>
        </w:rPr>
        <w:t>patient care activities</w:t>
      </w:r>
      <w:r w:rsidR="00667695">
        <w:rPr>
          <w:rFonts w:eastAsia="Cambria"/>
        </w:rPr>
        <w:t xml:space="preserve"> involving</w:t>
      </w:r>
    </w:p>
    <w:p w14:paraId="1F59B3A1" w14:textId="1688113E" w:rsidR="000A2333" w:rsidRPr="000C50D6" w:rsidRDefault="000A2333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Cambria"/>
        </w:rPr>
      </w:pPr>
      <w:r w:rsidRPr="000C50D6">
        <w:rPr>
          <w:rFonts w:eastAsia="Cambria"/>
        </w:rPr>
        <w:t>medical records (eg, charting)</w:t>
      </w:r>
      <w:r w:rsidR="00255A86">
        <w:rPr>
          <w:rFonts w:eastAsia="Cambria"/>
        </w:rPr>
        <w:t>,</w:t>
      </w:r>
      <w:r w:rsidR="00A27E0A">
        <w:rPr>
          <w:rFonts w:eastAsia="Cambria"/>
          <w:vertAlign w:val="superscript"/>
        </w:rPr>
        <w:t>42</w:t>
      </w:r>
    </w:p>
    <w:p w14:paraId="4F4CEE72" w14:textId="4820B28A" w:rsidR="000A2333" w:rsidRPr="000C50D6" w:rsidRDefault="000A2333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 w:rsidRPr="109AE200">
        <w:rPr>
          <w:rFonts w:eastAsia="Cambria"/>
        </w:rPr>
        <w:t>clinical alarms</w:t>
      </w:r>
      <w:r w:rsidR="00255A86">
        <w:rPr>
          <w:rFonts w:eastAsia="Cambria"/>
        </w:rPr>
        <w:t>,</w:t>
      </w:r>
      <w:r w:rsidR="00A906BF">
        <w:rPr>
          <w:rFonts w:eastAsia="Cambria"/>
          <w:vertAlign w:val="superscript"/>
        </w:rPr>
        <w:t>33,43,44</w:t>
      </w:r>
    </w:p>
    <w:p w14:paraId="556465C7" w14:textId="0547FBDD" w:rsidR="000A2333" w:rsidRPr="000C50D6" w:rsidRDefault="000A2333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Cambria"/>
        </w:rPr>
      </w:pPr>
      <w:r w:rsidRPr="000C50D6">
        <w:rPr>
          <w:rFonts w:eastAsia="Cambria"/>
        </w:rPr>
        <w:t>monitors</w:t>
      </w:r>
      <w:r w:rsidR="00255A86">
        <w:rPr>
          <w:rFonts w:eastAsia="Cambria"/>
        </w:rPr>
        <w:t>,</w:t>
      </w:r>
      <w:r w:rsidR="0031090D">
        <w:rPr>
          <w:rFonts w:eastAsia="Cambria"/>
          <w:vertAlign w:val="superscript"/>
        </w:rPr>
        <w:t>15,33</w:t>
      </w:r>
      <w:r w:rsidR="0031090D">
        <w:rPr>
          <w:rFonts w:eastAsia="Cambria"/>
        </w:rPr>
        <w:t xml:space="preserve"> </w:t>
      </w:r>
      <w:r w:rsidR="00E001A6">
        <w:rPr>
          <w:rFonts w:eastAsia="Cambria"/>
        </w:rPr>
        <w:t>and</w:t>
      </w:r>
      <w:r w:rsidRPr="000C50D6">
        <w:rPr>
          <w:rFonts w:eastAsia="Cambria"/>
        </w:rPr>
        <w:t xml:space="preserve"> </w:t>
      </w:r>
    </w:p>
    <w:p w14:paraId="07A15F62" w14:textId="41013D37" w:rsidR="000A2333" w:rsidRPr="000C50D6" w:rsidRDefault="006E4F3F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>
        <w:rPr>
          <w:rFonts w:eastAsia="Cambria"/>
        </w:rPr>
        <w:t xml:space="preserve">the </w:t>
      </w:r>
      <w:r w:rsidR="00174E58">
        <w:rPr>
          <w:rFonts w:eastAsia="Cambria"/>
        </w:rPr>
        <w:t>use</w:t>
      </w:r>
      <w:r>
        <w:rPr>
          <w:rFonts w:eastAsia="Cambria"/>
        </w:rPr>
        <w:t xml:space="preserve"> </w:t>
      </w:r>
      <w:r w:rsidR="003910C9">
        <w:rPr>
          <w:rFonts w:eastAsia="Cambria"/>
        </w:rPr>
        <w:t>or</w:t>
      </w:r>
      <w:r>
        <w:rPr>
          <w:rFonts w:eastAsia="Cambria"/>
        </w:rPr>
        <w:t xml:space="preserve"> troubleshooting of </w:t>
      </w:r>
      <w:r w:rsidR="000A2333" w:rsidRPr="109AE200">
        <w:rPr>
          <w:rFonts w:eastAsia="Cambria"/>
        </w:rPr>
        <w:t>medical equipment and devices (eg,</w:t>
      </w:r>
      <w:r w:rsidR="000A2333" w:rsidRPr="109AE200">
        <w:rPr>
          <w:rFonts w:eastAsia="Cambria"/>
          <w:color w:val="FF0000"/>
        </w:rPr>
        <w:t xml:space="preserve"> </w:t>
      </w:r>
      <w:r w:rsidR="00CC6962">
        <w:rPr>
          <w:rFonts w:eastAsia="Cambria"/>
        </w:rPr>
        <w:t xml:space="preserve">instruments or powered surgical devices, </w:t>
      </w:r>
      <w:r w:rsidR="000A2333" w:rsidRPr="109AE200">
        <w:rPr>
          <w:rFonts w:eastAsia="Cambria"/>
        </w:rPr>
        <w:t>radiology equipment, waste management</w:t>
      </w:r>
      <w:r w:rsidR="007B0823">
        <w:rPr>
          <w:rFonts w:eastAsia="Cambria"/>
        </w:rPr>
        <w:t xml:space="preserve"> systems</w:t>
      </w:r>
      <w:r w:rsidR="000A2333" w:rsidRPr="109AE200">
        <w:rPr>
          <w:rFonts w:eastAsia="Cambria"/>
        </w:rPr>
        <w:t>,</w:t>
      </w:r>
      <w:r w:rsidR="007B0823">
        <w:rPr>
          <w:rFonts w:eastAsia="Cambria"/>
        </w:rPr>
        <w:t xml:space="preserve"> suction devices,</w:t>
      </w:r>
      <w:r w:rsidR="000A2333" w:rsidRPr="109AE200">
        <w:rPr>
          <w:rFonts w:eastAsia="Cambria"/>
        </w:rPr>
        <w:t xml:space="preserve"> smoke evacuators, forced-air warming units)</w:t>
      </w:r>
      <w:r w:rsidR="00B252FA">
        <w:rPr>
          <w:rFonts w:eastAsia="Cambria"/>
          <w:vertAlign w:val="superscript"/>
        </w:rPr>
        <w:t>10,12,15,20,21,33,42,45-49</w:t>
      </w:r>
      <w:r w:rsidR="00255A86">
        <w:rPr>
          <w:rFonts w:eastAsia="Cambria"/>
        </w:rPr>
        <w:t>;</w:t>
      </w:r>
    </w:p>
    <w:p w14:paraId="54D4EF25" w14:textId="68330665" w:rsidR="000A2333" w:rsidRPr="000C50D6" w:rsidRDefault="000A2333" w:rsidP="000A2333">
      <w:pPr>
        <w:widowControl w:val="0"/>
        <w:numPr>
          <w:ilvl w:val="0"/>
          <w:numId w:val="5"/>
        </w:numPr>
        <w:spacing w:before="0" w:after="0" w:line="240" w:lineRule="auto"/>
        <w:rPr>
          <w:rFonts w:eastAsia="Cambria"/>
        </w:rPr>
      </w:pPr>
      <w:r w:rsidRPr="00093B91">
        <w:rPr>
          <w:rFonts w:eastAsia="Cambria"/>
        </w:rPr>
        <w:t>behavior</w:t>
      </w:r>
      <w:r w:rsidRPr="000C50D6">
        <w:rPr>
          <w:rFonts w:eastAsia="Cambria"/>
        </w:rPr>
        <w:t>al activities</w:t>
      </w:r>
      <w:r w:rsidR="007A1A47">
        <w:rPr>
          <w:rFonts w:eastAsia="Cambria"/>
        </w:rPr>
        <w:t xml:space="preserve"> involving</w:t>
      </w:r>
    </w:p>
    <w:p w14:paraId="07E72F4B" w14:textId="30827EBB" w:rsidR="000A2333" w:rsidRPr="000C50D6" w:rsidRDefault="000A2333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 w:rsidRPr="109AE200">
        <w:rPr>
          <w:rFonts w:eastAsia="Cambria"/>
        </w:rPr>
        <w:t>conversations (</w:t>
      </w:r>
      <w:r w:rsidR="00445ACF">
        <w:rPr>
          <w:rFonts w:eastAsia="Cambria"/>
        </w:rPr>
        <w:t xml:space="preserve">eg, </w:t>
      </w:r>
      <w:r w:rsidR="00A72994">
        <w:rPr>
          <w:rFonts w:eastAsia="Cambria"/>
        </w:rPr>
        <w:t xml:space="preserve">teaching, </w:t>
      </w:r>
      <w:r w:rsidR="00B177C4">
        <w:rPr>
          <w:rFonts w:eastAsia="Cambria"/>
        </w:rPr>
        <w:t>case-</w:t>
      </w:r>
      <w:r w:rsidR="007A1A47">
        <w:rPr>
          <w:rFonts w:eastAsia="Cambria"/>
        </w:rPr>
        <w:t>relevant</w:t>
      </w:r>
      <w:r w:rsidR="00A72994">
        <w:rPr>
          <w:rFonts w:eastAsia="Cambria"/>
        </w:rPr>
        <w:t>, case</w:t>
      </w:r>
      <w:r w:rsidR="0046738C">
        <w:rPr>
          <w:rFonts w:eastAsia="Cambria"/>
        </w:rPr>
        <w:t>-</w:t>
      </w:r>
      <w:r w:rsidR="00B177C4">
        <w:rPr>
          <w:rFonts w:eastAsia="Cambria"/>
        </w:rPr>
        <w:t>irrelevant</w:t>
      </w:r>
      <w:r w:rsidRPr="109AE200">
        <w:rPr>
          <w:rFonts w:eastAsia="Cambria"/>
        </w:rPr>
        <w:t>)</w:t>
      </w:r>
      <w:r w:rsidR="008152DC">
        <w:rPr>
          <w:rFonts w:eastAsia="Cambria"/>
        </w:rPr>
        <w:t>,</w:t>
      </w:r>
      <w:r w:rsidR="00527596">
        <w:rPr>
          <w:rFonts w:eastAsia="Cambria"/>
          <w:vertAlign w:val="superscript"/>
        </w:rPr>
        <w:t>8,15,21</w:t>
      </w:r>
      <w:r w:rsidR="005F4684">
        <w:rPr>
          <w:rFonts w:eastAsia="Cambria"/>
          <w:vertAlign w:val="superscript"/>
        </w:rPr>
        <w:t>,39,42,44,47,50-52</w:t>
      </w:r>
      <w:r w:rsidRPr="109AE200">
        <w:rPr>
          <w:rFonts w:eastAsia="Cambria"/>
        </w:rPr>
        <w:t xml:space="preserve"> </w:t>
      </w:r>
    </w:p>
    <w:p w14:paraId="489FAEDC" w14:textId="036390AE" w:rsidR="00B75127" w:rsidRPr="00093B91" w:rsidRDefault="00B75127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>
        <w:rPr>
          <w:rFonts w:eastAsia="Arial"/>
        </w:rPr>
        <w:t>multitasking</w:t>
      </w:r>
      <w:r w:rsidR="005F4684">
        <w:rPr>
          <w:rFonts w:eastAsia="Arial"/>
        </w:rPr>
        <w:t>,</w:t>
      </w:r>
      <w:r w:rsidR="009E1C75">
        <w:rPr>
          <w:rFonts w:eastAsia="Arial"/>
          <w:vertAlign w:val="superscript"/>
        </w:rPr>
        <w:t>8,15,42</w:t>
      </w:r>
      <w:r w:rsidR="00FF028F">
        <w:rPr>
          <w:rFonts w:eastAsia="Arial"/>
          <w:vertAlign w:val="superscript"/>
        </w:rPr>
        <w:t>,48</w:t>
      </w:r>
      <w:r>
        <w:rPr>
          <w:rFonts w:eastAsia="Arial"/>
        </w:rPr>
        <w:t xml:space="preserve"> </w:t>
      </w:r>
      <w:r w:rsidR="006C4F5B">
        <w:rPr>
          <w:rFonts w:eastAsia="Arial"/>
        </w:rPr>
        <w:t>and</w:t>
      </w:r>
    </w:p>
    <w:p w14:paraId="4B0E0359" w14:textId="730AC4F9" w:rsidR="000A2333" w:rsidRPr="000C50D6" w:rsidRDefault="00C2640A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>
        <w:rPr>
          <w:rFonts w:eastAsia="Cambria"/>
        </w:rPr>
        <w:t xml:space="preserve">movement of </w:t>
      </w:r>
      <w:r w:rsidR="000A2333" w:rsidRPr="109AE200">
        <w:rPr>
          <w:rFonts w:eastAsia="Cambria"/>
        </w:rPr>
        <w:t>personnel in and out of the room</w:t>
      </w:r>
      <w:r w:rsidR="00D6381E">
        <w:rPr>
          <w:rFonts w:eastAsia="Cambria"/>
        </w:rPr>
        <w:t>,</w:t>
      </w:r>
      <w:r w:rsidR="000F21D3">
        <w:rPr>
          <w:rFonts w:eastAsia="Cambria"/>
          <w:vertAlign w:val="superscript"/>
        </w:rPr>
        <w:t>8,1</w:t>
      </w:r>
      <w:r w:rsidR="005A3CF7">
        <w:rPr>
          <w:rFonts w:eastAsia="Cambria"/>
          <w:vertAlign w:val="superscript"/>
        </w:rPr>
        <w:t>0,</w:t>
      </w:r>
      <w:r w:rsidR="000F21D3">
        <w:rPr>
          <w:rFonts w:eastAsia="Cambria"/>
          <w:vertAlign w:val="superscript"/>
        </w:rPr>
        <w:t>42,</w:t>
      </w:r>
      <w:r w:rsidR="005A3CF7">
        <w:rPr>
          <w:rFonts w:eastAsia="Cambria"/>
          <w:vertAlign w:val="superscript"/>
        </w:rPr>
        <w:t>46</w:t>
      </w:r>
      <w:r w:rsidR="00335B0A">
        <w:rPr>
          <w:rFonts w:eastAsia="Cambria"/>
          <w:vertAlign w:val="superscript"/>
        </w:rPr>
        <w:t>,</w:t>
      </w:r>
      <w:r w:rsidR="004E68DA">
        <w:rPr>
          <w:rFonts w:eastAsia="Cambria"/>
          <w:vertAlign w:val="superscript"/>
        </w:rPr>
        <w:t>48,</w:t>
      </w:r>
      <w:r w:rsidR="000F21D3">
        <w:rPr>
          <w:rFonts w:eastAsia="Cambria"/>
          <w:vertAlign w:val="superscript"/>
        </w:rPr>
        <w:t>51</w:t>
      </w:r>
    </w:p>
    <w:p w14:paraId="73A34286" w14:textId="7974A8ED" w:rsidR="000A2333" w:rsidRPr="000C50D6" w:rsidRDefault="00C2640A" w:rsidP="000A2333">
      <w:pPr>
        <w:widowControl w:val="0"/>
        <w:numPr>
          <w:ilvl w:val="0"/>
          <w:numId w:val="5"/>
        </w:numPr>
        <w:spacing w:before="0" w:after="0" w:line="240" w:lineRule="auto"/>
        <w:rPr>
          <w:rFonts w:eastAsia="Cambria"/>
        </w:rPr>
      </w:pPr>
      <w:r>
        <w:rPr>
          <w:rFonts w:eastAsia="Cambria"/>
        </w:rPr>
        <w:t xml:space="preserve">the </w:t>
      </w:r>
      <w:r w:rsidR="000A2333" w:rsidRPr="000C50D6">
        <w:rPr>
          <w:rFonts w:eastAsia="Cambria"/>
        </w:rPr>
        <w:t>mechanical (physical) environment</w:t>
      </w:r>
      <w:r w:rsidR="00ED3861">
        <w:rPr>
          <w:rFonts w:eastAsia="Cambria"/>
        </w:rPr>
        <w:t>, in</w:t>
      </w:r>
      <w:r w:rsidR="00FA32B1">
        <w:rPr>
          <w:rFonts w:eastAsia="Cambria"/>
        </w:rPr>
        <w:t>cluding</w:t>
      </w:r>
    </w:p>
    <w:p w14:paraId="6D594532" w14:textId="2A9F478C" w:rsidR="000A2333" w:rsidRPr="008807A8" w:rsidRDefault="000A2333" w:rsidP="008807A8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Cambria"/>
        </w:rPr>
      </w:pPr>
      <w:r w:rsidRPr="000C50D6">
        <w:rPr>
          <w:rFonts w:eastAsia="Cambria"/>
        </w:rPr>
        <w:t>heating, ventilation, and air conditioning systems</w:t>
      </w:r>
      <w:r w:rsidR="008807A8">
        <w:rPr>
          <w:rFonts w:eastAsia="Cambria"/>
        </w:rPr>
        <w:t>,</w:t>
      </w:r>
      <w:r w:rsidR="00B808E2">
        <w:rPr>
          <w:rFonts w:eastAsia="Cambria"/>
          <w:vertAlign w:val="superscript"/>
        </w:rPr>
        <w:t>53</w:t>
      </w:r>
    </w:p>
    <w:p w14:paraId="37FB05C0" w14:textId="4DA6A78A" w:rsidR="000A2333" w:rsidRPr="000C50D6" w:rsidRDefault="000A2333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Cambria"/>
        </w:rPr>
      </w:pPr>
      <w:r w:rsidRPr="22DBBE2F">
        <w:rPr>
          <w:rFonts w:eastAsia="Cambria"/>
        </w:rPr>
        <w:fldChar w:fldCharType="begin"/>
      </w:r>
      <w:r w:rsidRPr="22DBBE2F">
        <w:rPr>
          <w:rFonts w:eastAsia="Cambria"/>
        </w:rPr>
        <w:instrText>ADDIN RW.CITE{{65 Yoong,W. 2015; 213 Persoon,M.C. 2011}}</w:instrText>
      </w:r>
      <w:r w:rsidRPr="22DBBE2F">
        <w:rPr>
          <w:rFonts w:eastAsia="Cambria"/>
        </w:rPr>
        <w:fldChar w:fldCharType="separate"/>
      </w:r>
      <w:r w:rsidRPr="22DBBE2F">
        <w:rPr>
          <w:rFonts w:eastAsia="Cambria"/>
        </w:rPr>
        <w:fldChar w:fldCharType="end"/>
      </w:r>
      <w:r w:rsidRPr="000C50D6">
        <w:rPr>
          <w:rFonts w:eastAsia="Cambria"/>
        </w:rPr>
        <w:t>acoustic surfaces on floors, walls, and ceilings</w:t>
      </w:r>
      <w:r w:rsidR="008807A8">
        <w:rPr>
          <w:rFonts w:eastAsia="Cambria"/>
        </w:rPr>
        <w:t>,</w:t>
      </w:r>
      <w:r w:rsidR="00974650">
        <w:rPr>
          <w:rFonts w:eastAsia="Cambria"/>
          <w:vertAlign w:val="superscript"/>
        </w:rPr>
        <w:t>34,</w:t>
      </w:r>
      <w:r w:rsidR="00A512B2">
        <w:rPr>
          <w:rFonts w:eastAsia="Cambria"/>
          <w:vertAlign w:val="superscript"/>
        </w:rPr>
        <w:t>5</w:t>
      </w:r>
      <w:r w:rsidR="00974650">
        <w:rPr>
          <w:rFonts w:eastAsia="Cambria"/>
          <w:vertAlign w:val="superscript"/>
        </w:rPr>
        <w:t>4</w:t>
      </w:r>
      <w:r w:rsidR="0000232E">
        <w:rPr>
          <w:rFonts w:eastAsia="Cambria"/>
        </w:rPr>
        <w:t xml:space="preserve"> and</w:t>
      </w:r>
    </w:p>
    <w:p w14:paraId="34185730" w14:textId="4CFF6B7E" w:rsidR="000A2333" w:rsidRPr="000C50D6" w:rsidRDefault="000A2333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</w:pPr>
      <w:r w:rsidRPr="000C50D6">
        <w:rPr>
          <w:rFonts w:eastAsia="Cambria"/>
        </w:rPr>
        <w:t>pneumatic tube systems</w:t>
      </w:r>
      <w:r w:rsidR="00B964A8">
        <w:rPr>
          <w:rFonts w:eastAsia="Cambria"/>
          <w:vertAlign w:val="superscript"/>
        </w:rPr>
        <w:t>43</w:t>
      </w:r>
      <w:r w:rsidR="00A512B2">
        <w:rPr>
          <w:rFonts w:eastAsia="Cambria"/>
        </w:rPr>
        <w:t>;</w:t>
      </w:r>
      <w:r w:rsidRPr="000C50D6">
        <w:rPr>
          <w:rFonts w:eastAsia="Cambria"/>
        </w:rPr>
        <w:t xml:space="preserve"> </w:t>
      </w:r>
    </w:p>
    <w:p w14:paraId="24D5AE5F" w14:textId="14E578A8" w:rsidR="000A2333" w:rsidRPr="00346771" w:rsidRDefault="006214F2" w:rsidP="00346771">
      <w:pPr>
        <w:pStyle w:val="References"/>
        <w:widowControl w:val="0"/>
        <w:numPr>
          <w:ilvl w:val="0"/>
          <w:numId w:val="5"/>
        </w:numPr>
        <w:spacing w:before="0" w:after="0" w:line="240" w:lineRule="auto"/>
        <w:contextualSpacing w:val="0"/>
        <w:rPr>
          <w:rFonts w:eastAsia="Cambria"/>
        </w:rPr>
      </w:pPr>
      <w:r>
        <w:rPr>
          <w:rFonts w:eastAsia="Cambria"/>
        </w:rPr>
        <w:t xml:space="preserve">the </w:t>
      </w:r>
      <w:r w:rsidR="00174E58">
        <w:rPr>
          <w:rFonts w:eastAsia="Cambria"/>
        </w:rPr>
        <w:t>use</w:t>
      </w:r>
      <w:r>
        <w:rPr>
          <w:rFonts w:eastAsia="Cambria"/>
        </w:rPr>
        <w:t xml:space="preserve"> </w:t>
      </w:r>
      <w:r w:rsidR="00346771">
        <w:rPr>
          <w:rFonts w:eastAsia="Cambria"/>
        </w:rPr>
        <w:t>or</w:t>
      </w:r>
      <w:r w:rsidRPr="00346771">
        <w:rPr>
          <w:rFonts w:eastAsia="Cambria"/>
        </w:rPr>
        <w:t xml:space="preserve"> troubleshooting of </w:t>
      </w:r>
      <w:r w:rsidR="000A2333" w:rsidRPr="00346771">
        <w:rPr>
          <w:rFonts w:eastAsia="Cambria"/>
        </w:rPr>
        <w:t>technology</w:t>
      </w:r>
      <w:r w:rsidR="00A42A7B" w:rsidRPr="00346771">
        <w:rPr>
          <w:rFonts w:eastAsia="Cambria"/>
        </w:rPr>
        <w:t>, including</w:t>
      </w:r>
    </w:p>
    <w:p w14:paraId="348F3580" w14:textId="7F073B81" w:rsidR="000A2333" w:rsidRPr="000C50D6" w:rsidRDefault="007B3B1F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>
        <w:rPr>
          <w:rFonts w:eastAsia="Cambria"/>
        </w:rPr>
        <w:t>communication devices</w:t>
      </w:r>
      <w:r w:rsidR="000A2333" w:rsidRPr="22DBBE2F">
        <w:rPr>
          <w:rFonts w:eastAsia="Cambria"/>
        </w:rPr>
        <w:t xml:space="preserve"> (eg, </w:t>
      </w:r>
      <w:r>
        <w:rPr>
          <w:rFonts w:eastAsia="Cambria"/>
        </w:rPr>
        <w:t>mobile</w:t>
      </w:r>
      <w:r w:rsidR="000A2333" w:rsidRPr="22DBBE2F">
        <w:rPr>
          <w:rFonts w:eastAsia="Cambria"/>
        </w:rPr>
        <w:t xml:space="preserve"> phones</w:t>
      </w:r>
      <w:r w:rsidR="008113F9">
        <w:rPr>
          <w:rFonts w:eastAsia="Cambria"/>
        </w:rPr>
        <w:t>,</w:t>
      </w:r>
      <w:r w:rsidR="000A2333" w:rsidRPr="22DBBE2F">
        <w:rPr>
          <w:rFonts w:eastAsia="Cambria"/>
        </w:rPr>
        <w:t xml:space="preserve"> </w:t>
      </w:r>
      <w:r w:rsidR="009C5A19">
        <w:rPr>
          <w:rFonts w:eastAsia="Cambria"/>
        </w:rPr>
        <w:t>telephones</w:t>
      </w:r>
      <w:r w:rsidR="000A2333" w:rsidRPr="22DBBE2F">
        <w:rPr>
          <w:rFonts w:eastAsia="Cambria"/>
        </w:rPr>
        <w:t>)</w:t>
      </w:r>
      <w:r w:rsidR="00174E0A">
        <w:rPr>
          <w:rFonts w:eastAsia="Cambria"/>
        </w:rPr>
        <w:t>,</w:t>
      </w:r>
      <w:r w:rsidR="000A0258">
        <w:rPr>
          <w:rFonts w:eastAsia="Cambria"/>
          <w:vertAlign w:val="superscript"/>
        </w:rPr>
        <w:t>8,15</w:t>
      </w:r>
      <w:r w:rsidR="00B37050">
        <w:rPr>
          <w:rFonts w:eastAsia="Cambria"/>
          <w:vertAlign w:val="superscript"/>
        </w:rPr>
        <w:t>,39,42,</w:t>
      </w:r>
      <w:r w:rsidR="000A0258">
        <w:rPr>
          <w:rFonts w:eastAsia="Cambria"/>
          <w:vertAlign w:val="superscript"/>
        </w:rPr>
        <w:t>4</w:t>
      </w:r>
      <w:r w:rsidR="004A36E4">
        <w:rPr>
          <w:rFonts w:eastAsia="Cambria"/>
          <w:vertAlign w:val="superscript"/>
        </w:rPr>
        <w:t>4,</w:t>
      </w:r>
      <w:r w:rsidR="008113F9">
        <w:rPr>
          <w:rFonts w:eastAsia="Cambria"/>
          <w:vertAlign w:val="superscript"/>
        </w:rPr>
        <w:t>51</w:t>
      </w:r>
    </w:p>
    <w:p w14:paraId="750431CF" w14:textId="35D6EA6E" w:rsidR="000A2333" w:rsidRPr="000C50D6" w:rsidRDefault="00923A95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>
        <w:rPr>
          <w:rFonts w:eastAsia="Cambria"/>
        </w:rPr>
        <w:lastRenderedPageBreak/>
        <w:t xml:space="preserve">personal electronic </w:t>
      </w:r>
      <w:r w:rsidR="000A2333" w:rsidRPr="22DBBE2F">
        <w:rPr>
          <w:rFonts w:eastAsia="Cambria"/>
        </w:rPr>
        <w:t xml:space="preserve">devices (eg, </w:t>
      </w:r>
      <w:r w:rsidR="00E55148">
        <w:rPr>
          <w:rFonts w:eastAsia="Cambria"/>
        </w:rPr>
        <w:t>laptops</w:t>
      </w:r>
      <w:r w:rsidR="000A2333" w:rsidRPr="22DBBE2F">
        <w:rPr>
          <w:rFonts w:eastAsia="Cambria"/>
        </w:rPr>
        <w:t>,</w:t>
      </w:r>
      <w:r w:rsidR="00E55148">
        <w:rPr>
          <w:rFonts w:eastAsia="Cambria"/>
        </w:rPr>
        <w:t xml:space="preserve"> tablets,</w:t>
      </w:r>
      <w:r w:rsidR="000A2333" w:rsidRPr="22DBBE2F">
        <w:rPr>
          <w:rFonts w:eastAsia="Cambria"/>
        </w:rPr>
        <w:t xml:space="preserve"> gaming devices</w:t>
      </w:r>
      <w:r w:rsidR="00507819">
        <w:rPr>
          <w:rFonts w:eastAsia="Cambria"/>
        </w:rPr>
        <w:t>, smartwatches</w:t>
      </w:r>
      <w:r w:rsidR="000A2333" w:rsidRPr="22DBBE2F">
        <w:rPr>
          <w:rFonts w:eastAsia="Cambria"/>
        </w:rPr>
        <w:t>)</w:t>
      </w:r>
      <w:r w:rsidR="000A0258">
        <w:rPr>
          <w:rFonts w:eastAsia="Cambria"/>
        </w:rPr>
        <w:t>,</w:t>
      </w:r>
      <w:r w:rsidR="004371D8">
        <w:rPr>
          <w:rFonts w:eastAsia="Cambria"/>
          <w:vertAlign w:val="superscript"/>
        </w:rPr>
        <w:t>15,4</w:t>
      </w:r>
      <w:r w:rsidR="00B37050">
        <w:rPr>
          <w:rFonts w:eastAsia="Cambria"/>
          <w:vertAlign w:val="superscript"/>
        </w:rPr>
        <w:t>4</w:t>
      </w:r>
      <w:r w:rsidR="004371D8">
        <w:rPr>
          <w:rFonts w:eastAsia="Cambria"/>
          <w:vertAlign w:val="superscript"/>
        </w:rPr>
        <w:t xml:space="preserve"> </w:t>
      </w:r>
    </w:p>
    <w:p w14:paraId="08E27B85" w14:textId="773AEFB0" w:rsidR="000A2333" w:rsidRPr="008A2391" w:rsidRDefault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 w:rsidRPr="008A2391">
        <w:rPr>
          <w:rFonts w:eastAsia="Cambria"/>
        </w:rPr>
        <w:fldChar w:fldCharType="begin"/>
      </w:r>
      <w:r w:rsidRPr="008A2391">
        <w:rPr>
          <w:rFonts w:eastAsia="Cambria"/>
        </w:rPr>
        <w:instrText>ADDIN RW.CITE{{32 Friend,T.H. 2017; 62 Grissinger,M. 2015}}</w:instrText>
      </w:r>
      <w:r w:rsidRPr="008A2391">
        <w:rPr>
          <w:rFonts w:eastAsia="Cambria"/>
        </w:rPr>
        <w:fldChar w:fldCharType="separate"/>
      </w:r>
      <w:r w:rsidRPr="008A2391">
        <w:rPr>
          <w:rFonts w:eastAsia="Cambria"/>
        </w:rPr>
        <w:fldChar w:fldCharType="end"/>
      </w:r>
      <w:r w:rsidRPr="008A2391">
        <w:rPr>
          <w:rFonts w:eastAsia="Cambria"/>
        </w:rPr>
        <w:t>paging systems (eg, personal pagers, intercoms, overhead paging systems)</w:t>
      </w:r>
      <w:r w:rsidR="004470DD">
        <w:rPr>
          <w:rFonts w:eastAsia="Cambria"/>
        </w:rPr>
        <w:t>,</w:t>
      </w:r>
      <w:r w:rsidR="003A0ED4">
        <w:rPr>
          <w:rFonts w:eastAsia="Cambria"/>
          <w:vertAlign w:val="superscript"/>
        </w:rPr>
        <w:t>13,</w:t>
      </w:r>
      <w:r w:rsidR="00645DD0">
        <w:rPr>
          <w:rFonts w:eastAsia="Cambria"/>
          <w:vertAlign w:val="superscript"/>
        </w:rPr>
        <w:t>15,39,47</w:t>
      </w:r>
      <w:r w:rsidR="004470DD">
        <w:rPr>
          <w:rFonts w:eastAsia="Cambria"/>
        </w:rPr>
        <w:t xml:space="preserve"> and</w:t>
      </w:r>
    </w:p>
    <w:p w14:paraId="73A942A1" w14:textId="0ED741FD" w:rsidR="000A2333" w:rsidRPr="000C50D6" w:rsidRDefault="00BC7418" w:rsidP="000A2333">
      <w:pPr>
        <w:widowControl w:val="0"/>
        <w:numPr>
          <w:ilvl w:val="1"/>
          <w:numId w:val="5"/>
        </w:numPr>
        <w:spacing w:before="0" w:after="0" w:line="240" w:lineRule="auto"/>
        <w:ind w:left="720"/>
        <w:rPr>
          <w:rFonts w:eastAsia="Arial"/>
        </w:rPr>
      </w:pPr>
      <w:r>
        <w:rPr>
          <w:rFonts w:eastAsia="Cambria"/>
        </w:rPr>
        <w:t>c</w:t>
      </w:r>
      <w:r w:rsidR="000A2333" w:rsidRPr="22DBBE2F">
        <w:rPr>
          <w:rFonts w:eastAsia="Cambria"/>
        </w:rPr>
        <w:t>omputers</w:t>
      </w:r>
      <w:r>
        <w:rPr>
          <w:rFonts w:eastAsia="Cambria"/>
          <w:vertAlign w:val="superscript"/>
        </w:rPr>
        <w:t>44</w:t>
      </w:r>
      <w:r w:rsidR="00361E16">
        <w:rPr>
          <w:rFonts w:eastAsia="Cambria"/>
        </w:rPr>
        <w:t>;</w:t>
      </w:r>
      <w:r w:rsidR="000A2333" w:rsidRPr="22DBBE2F">
        <w:rPr>
          <w:rFonts w:eastAsia="Arial"/>
        </w:rPr>
        <w:t xml:space="preserve"> </w:t>
      </w:r>
    </w:p>
    <w:p w14:paraId="58153BCC" w14:textId="77777777" w:rsidR="00E976B9" w:rsidRPr="00E976B9" w:rsidRDefault="00BC7418" w:rsidP="00E976B9">
      <w:pPr>
        <w:widowControl w:val="0"/>
        <w:numPr>
          <w:ilvl w:val="0"/>
          <w:numId w:val="5"/>
        </w:numPr>
        <w:spacing w:before="0" w:after="0" w:line="240" w:lineRule="auto"/>
        <w:rPr>
          <w:rFonts w:eastAsia="Arial"/>
        </w:rPr>
      </w:pPr>
      <w:r>
        <w:rPr>
          <w:rFonts w:eastAsia="Cambria"/>
        </w:rPr>
        <w:t xml:space="preserve">background </w:t>
      </w:r>
      <w:r w:rsidR="000A2333" w:rsidRPr="000C50D6">
        <w:rPr>
          <w:rFonts w:eastAsia="Cambria"/>
        </w:rPr>
        <w:t>music</w:t>
      </w:r>
      <w:r w:rsidR="0038717E">
        <w:rPr>
          <w:rFonts w:eastAsia="Cambria"/>
          <w:vertAlign w:val="superscript"/>
        </w:rPr>
        <w:t>8,42,</w:t>
      </w:r>
      <w:r w:rsidR="00E976B9">
        <w:rPr>
          <w:rFonts w:eastAsia="Cambria"/>
          <w:vertAlign w:val="superscript"/>
        </w:rPr>
        <w:t>52</w:t>
      </w:r>
      <w:r w:rsidR="006178E1">
        <w:rPr>
          <w:rFonts w:eastAsia="Cambria"/>
        </w:rPr>
        <w:t>; and</w:t>
      </w:r>
      <w:r w:rsidR="000A2333" w:rsidRPr="000C50D6">
        <w:rPr>
          <w:rFonts w:eastAsia="Cambria"/>
        </w:rPr>
        <w:t xml:space="preserve"> </w:t>
      </w:r>
    </w:p>
    <w:p w14:paraId="34B2C820" w14:textId="428AB37B" w:rsidR="000A2333" w:rsidRPr="000C50D6" w:rsidRDefault="00E976B9" w:rsidP="000B5497">
      <w:pPr>
        <w:pStyle w:val="ListParagraph"/>
        <w:widowControl w:val="0"/>
        <w:numPr>
          <w:ilvl w:val="0"/>
          <w:numId w:val="5"/>
        </w:numPr>
        <w:spacing w:before="0" w:after="0" w:line="240" w:lineRule="auto"/>
      </w:pPr>
      <w:r w:rsidRPr="00736EFB">
        <w:rPr>
          <w:rFonts w:eastAsia="Arial"/>
        </w:rPr>
        <w:t>a</w:t>
      </w:r>
      <w:r w:rsidR="000A2333" w:rsidRPr="00736EFB">
        <w:rPr>
          <w:rFonts w:eastAsia="Arial"/>
        </w:rPr>
        <w:t xml:space="preserve">dministrative </w:t>
      </w:r>
      <w:r w:rsidR="007143EF" w:rsidRPr="00736EFB">
        <w:rPr>
          <w:rFonts w:eastAsia="Arial"/>
        </w:rPr>
        <w:t>r</w:t>
      </w:r>
      <w:r w:rsidR="000A2333" w:rsidRPr="00736EFB">
        <w:rPr>
          <w:rFonts w:eastAsia="Arial"/>
        </w:rPr>
        <w:t>esponsibilities</w:t>
      </w:r>
      <w:r w:rsidRPr="00736EFB">
        <w:rPr>
          <w:rFonts w:eastAsia="Arial"/>
        </w:rPr>
        <w:t xml:space="preserve"> (eg, </w:t>
      </w:r>
      <w:r w:rsidR="007143EF" w:rsidRPr="00736EFB">
        <w:rPr>
          <w:rFonts w:eastAsia="Arial"/>
        </w:rPr>
        <w:t>managing OR schedules, resource allocation, staffing</w:t>
      </w:r>
      <w:r w:rsidR="007F49D8">
        <w:rPr>
          <w:rFonts w:eastAsia="Arial"/>
        </w:rPr>
        <w:t>,</w:t>
      </w:r>
      <w:r w:rsidR="00614EC7">
        <w:rPr>
          <w:rFonts w:eastAsia="Arial"/>
        </w:rPr>
        <w:t xml:space="preserve"> providing direct patient care while performing administrative duties</w:t>
      </w:r>
      <w:r w:rsidR="007143EF" w:rsidRPr="00736EFB">
        <w:rPr>
          <w:rFonts w:eastAsia="Arial"/>
        </w:rPr>
        <w:t>).</w:t>
      </w:r>
      <w:r w:rsidR="00736EFB" w:rsidRPr="00736EFB">
        <w:rPr>
          <w:rFonts w:eastAsia="Arial"/>
          <w:vertAlign w:val="superscript"/>
        </w:rPr>
        <w:t>44</w:t>
      </w:r>
    </w:p>
    <w:p w14:paraId="429E99EA" w14:textId="71F1B96E" w:rsidR="0089512D" w:rsidRDefault="000A2333" w:rsidP="008553D0">
      <w:pPr>
        <w:spacing w:line="257" w:lineRule="auto"/>
      </w:pPr>
      <w:r>
        <w:t xml:space="preserve">Identifying critical phases of a surgical procedure may assist surgical team members in </w:t>
      </w:r>
      <w:r w:rsidR="000B5497">
        <w:t xml:space="preserve">minimizing </w:t>
      </w:r>
      <w:r>
        <w:t>nonessential conversation</w:t>
      </w:r>
      <w:r w:rsidR="00EC7095">
        <w:t>, noise,</w:t>
      </w:r>
      <w:r>
        <w:t xml:space="preserve"> and activities.</w:t>
      </w:r>
      <w:r w:rsidR="00D64FF8">
        <w:rPr>
          <w:vertAlign w:val="superscript"/>
        </w:rPr>
        <w:t>13</w:t>
      </w:r>
      <w:r w:rsidR="00E83C00">
        <w:rPr>
          <w:vertAlign w:val="superscript"/>
        </w:rPr>
        <w:t>,55</w:t>
      </w:r>
      <w:r w:rsidR="00D64FF8" w:rsidRPr="004A2EF1">
        <w:t xml:space="preserve"> </w:t>
      </w:r>
      <w:r>
        <w:t xml:space="preserve">Critical phases </w:t>
      </w:r>
      <w:r w:rsidR="00226A23">
        <w:t xml:space="preserve">of the surgical procedure are described as events in an operative or other invasive procedure during which </w:t>
      </w:r>
      <w:r w:rsidR="008261AC">
        <w:t>there is a high risk for an adverse occurrence</w:t>
      </w:r>
      <w:r>
        <w:t>.</w:t>
      </w:r>
      <w:r w:rsidR="00E83C00">
        <w:rPr>
          <w:vertAlign w:val="superscript"/>
        </w:rPr>
        <w:t>55</w:t>
      </w:r>
      <w:r>
        <w:t xml:space="preserve"> </w:t>
      </w:r>
      <w:r w:rsidR="00866849">
        <w:t xml:space="preserve">Examples of critical </w:t>
      </w:r>
      <w:r>
        <w:t xml:space="preserve">phases </w:t>
      </w:r>
      <w:r w:rsidR="009F7BC2">
        <w:t xml:space="preserve">found in the literature </w:t>
      </w:r>
      <w:r>
        <w:t>include</w:t>
      </w:r>
      <w:r w:rsidR="00072975">
        <w:t xml:space="preserve"> the</w:t>
      </w:r>
      <w:r>
        <w:t xml:space="preserve"> </w:t>
      </w:r>
      <w:r w:rsidR="007945B9">
        <w:t xml:space="preserve">preoperative </w:t>
      </w:r>
      <w:r w:rsidR="00C0299E">
        <w:t>briefing,</w:t>
      </w:r>
      <w:r w:rsidR="00EA3CE3">
        <w:rPr>
          <w:vertAlign w:val="superscript"/>
        </w:rPr>
        <w:t>55</w:t>
      </w:r>
      <w:r w:rsidR="00C0299E">
        <w:t xml:space="preserve"> </w:t>
      </w:r>
      <w:r w:rsidR="00AA0665">
        <w:t>the time out</w:t>
      </w:r>
      <w:r>
        <w:t>,</w:t>
      </w:r>
      <w:r w:rsidR="004F09A6">
        <w:rPr>
          <w:vertAlign w:val="superscript"/>
        </w:rPr>
        <w:t>55</w:t>
      </w:r>
      <w:r w:rsidR="00AA0665">
        <w:t xml:space="preserve"> </w:t>
      </w:r>
      <w:r w:rsidR="00FF3ABA">
        <w:t>induction and emergence from anesthesia,</w:t>
      </w:r>
      <w:r w:rsidR="002B0740">
        <w:rPr>
          <w:vertAlign w:val="superscript"/>
        </w:rPr>
        <w:t>52,55</w:t>
      </w:r>
      <w:r w:rsidR="00FF3ABA">
        <w:t xml:space="preserve"> </w:t>
      </w:r>
      <w:r w:rsidR="00AA0665">
        <w:t>procedure-specific critical moments (eg, delicate dissection</w:t>
      </w:r>
      <w:r w:rsidR="00AE6C71">
        <w:t>, implant opening</w:t>
      </w:r>
      <w:r w:rsidR="00AA0665">
        <w:t>)</w:t>
      </w:r>
      <w:r>
        <w:t>,</w:t>
      </w:r>
      <w:r w:rsidR="004F09A6">
        <w:rPr>
          <w:vertAlign w:val="superscript"/>
        </w:rPr>
        <w:t>55</w:t>
      </w:r>
      <w:r>
        <w:t xml:space="preserve"> surgical counts,</w:t>
      </w:r>
      <w:r w:rsidR="00380CE0">
        <w:rPr>
          <w:vertAlign w:val="superscript"/>
        </w:rPr>
        <w:t>8,</w:t>
      </w:r>
      <w:r w:rsidR="00B74159">
        <w:rPr>
          <w:vertAlign w:val="superscript"/>
        </w:rPr>
        <w:t>11,</w:t>
      </w:r>
      <w:r w:rsidR="00380CE0">
        <w:rPr>
          <w:vertAlign w:val="superscript"/>
        </w:rPr>
        <w:t>55</w:t>
      </w:r>
      <w:r>
        <w:t xml:space="preserve"> medication preparation and administration,</w:t>
      </w:r>
      <w:r w:rsidR="00B74159">
        <w:rPr>
          <w:vertAlign w:val="superscript"/>
        </w:rPr>
        <w:t>56</w:t>
      </w:r>
      <w:r>
        <w:t xml:space="preserve"> </w:t>
      </w:r>
      <w:r w:rsidR="00EA6CC5">
        <w:t>and specimen management.</w:t>
      </w:r>
      <w:r w:rsidR="007660C8">
        <w:rPr>
          <w:vertAlign w:val="superscript"/>
        </w:rPr>
        <w:t>55</w:t>
      </w:r>
      <w:r w:rsidR="002B0740" w:rsidRPr="004A2EF1">
        <w:t xml:space="preserve"> </w:t>
      </w:r>
      <w:r w:rsidR="009F7BC2" w:rsidRPr="00471D08">
        <w:t>Perioperative</w:t>
      </w:r>
      <w:r w:rsidR="009F7BC2" w:rsidRPr="004A2EF1">
        <w:t xml:space="preserve"> </w:t>
      </w:r>
      <w:r w:rsidR="009F7BC2">
        <w:t>teams can identify critical phases that are specific to their practice</w:t>
      </w:r>
      <w:r w:rsidR="00B247A8">
        <w:t>,</w:t>
      </w:r>
      <w:r w:rsidR="009F7BC2">
        <w:t xml:space="preserve"> such as</w:t>
      </w:r>
      <w:r w:rsidR="00947CE4">
        <w:t xml:space="preserve"> patient positioning</w:t>
      </w:r>
      <w:r w:rsidR="00376C3F">
        <w:t xml:space="preserve"> and hand-off communication</w:t>
      </w:r>
      <w:r w:rsidR="00947CE4" w:rsidRPr="00947CE4">
        <w:t>.</w:t>
      </w:r>
      <w:r w:rsidR="009F7BC2">
        <w:t xml:space="preserve"> </w:t>
      </w:r>
      <w:r>
        <w:t>The reduction in activity and noise during critical phases has been referred to as a no-interruption</w:t>
      </w:r>
      <w:r w:rsidR="009062E8">
        <w:t xml:space="preserve"> or distraction-free</w:t>
      </w:r>
      <w:r>
        <w:t xml:space="preserve"> zone,</w:t>
      </w:r>
      <w:r w:rsidR="00967BA0">
        <w:rPr>
          <w:vertAlign w:val="superscript"/>
        </w:rPr>
        <w:t>52,57</w:t>
      </w:r>
      <w:r>
        <w:t xml:space="preserve"> sterile cockpit,</w:t>
      </w:r>
      <w:r w:rsidR="00A4563A">
        <w:rPr>
          <w:vertAlign w:val="superscript"/>
        </w:rPr>
        <w:t>58,59</w:t>
      </w:r>
      <w:r>
        <w:t xml:space="preserve"> zone of silence,</w:t>
      </w:r>
      <w:r w:rsidR="008526D2">
        <w:rPr>
          <w:vertAlign w:val="superscript"/>
        </w:rPr>
        <w:t>43</w:t>
      </w:r>
      <w:r>
        <w:t xml:space="preserve"> and red zone.</w:t>
      </w:r>
      <w:r w:rsidR="008526D2">
        <w:rPr>
          <w:vertAlign w:val="superscript"/>
        </w:rPr>
        <w:t>13</w:t>
      </w:r>
      <w:r>
        <w:t xml:space="preserve"> </w:t>
      </w:r>
      <w:r w:rsidR="007A1FAF">
        <w:t xml:space="preserve">Although </w:t>
      </w:r>
      <w:r w:rsidR="000E564B">
        <w:t>complete elimination of noise</w:t>
      </w:r>
      <w:r w:rsidR="00FD0666">
        <w:t xml:space="preserve"> and </w:t>
      </w:r>
      <w:r w:rsidR="005302B2">
        <w:t>activity</w:t>
      </w:r>
      <w:r w:rsidR="00737BF2">
        <w:t xml:space="preserve"> </w:t>
      </w:r>
      <w:r w:rsidR="00130D72">
        <w:t xml:space="preserve">in the OR </w:t>
      </w:r>
      <w:proofErr w:type="spellStart"/>
      <w:r w:rsidR="00130D72">
        <w:t>or</w:t>
      </w:r>
      <w:proofErr w:type="spellEnd"/>
      <w:r w:rsidR="00130D72">
        <w:t xml:space="preserve"> procedure room </w:t>
      </w:r>
      <w:r w:rsidR="006811E5">
        <w:t>might not be practical or desirable,</w:t>
      </w:r>
      <w:r w:rsidR="00130D72">
        <w:t xml:space="preserve"> </w:t>
      </w:r>
      <w:r w:rsidR="00C5146C">
        <w:t>perioperative</w:t>
      </w:r>
      <w:r>
        <w:t xml:space="preserve"> team members </w:t>
      </w:r>
      <w:r w:rsidRPr="00C5146C">
        <w:t>should</w:t>
      </w:r>
      <w:r>
        <w:t xml:space="preserve"> </w:t>
      </w:r>
      <w:r w:rsidR="00E36003">
        <w:t>prioritize</w:t>
      </w:r>
      <w:r w:rsidR="005D1383">
        <w:t xml:space="preserve"> </w:t>
      </w:r>
      <w:r>
        <w:t xml:space="preserve">performing their responsibilities during critical phases. Critical phases </w:t>
      </w:r>
      <w:r w:rsidR="000A2CE7">
        <w:t xml:space="preserve">can </w:t>
      </w:r>
      <w:r>
        <w:t>occur at different times for different team members.</w:t>
      </w:r>
    </w:p>
    <w:p w14:paraId="245A67EC" w14:textId="06A96009" w:rsidR="000A2333" w:rsidRPr="00BB7405" w:rsidRDefault="00E76867" w:rsidP="008553D0">
      <w:pPr>
        <w:spacing w:line="257" w:lineRule="auto"/>
      </w:pPr>
      <w:r w:rsidRPr="008553D0">
        <w:rPr>
          <w:rFonts w:eastAsia="Arial"/>
        </w:rPr>
        <w:t>Because the issue of distractions and noise is one of significance for patient safety, it is also addressed in</w:t>
      </w:r>
      <w:r>
        <w:t xml:space="preserve"> AORN Guidelines. </w:t>
      </w:r>
      <w:r w:rsidR="00A65948">
        <w:t xml:space="preserve">Recommendations directed at reducing distractions and noise in </w:t>
      </w:r>
      <w:r w:rsidR="00BB7405">
        <w:t xml:space="preserve">procedural areas can be found in the AORN Guideline for </w:t>
      </w:r>
      <w:r w:rsidR="00FF1571">
        <w:t>T</w:t>
      </w:r>
      <w:r w:rsidR="00BB7405">
        <w:t xml:space="preserve">eam </w:t>
      </w:r>
      <w:r w:rsidR="00FF1571">
        <w:t>C</w:t>
      </w:r>
      <w:r w:rsidR="00BB7405">
        <w:t>ommunication.</w:t>
      </w:r>
      <w:r w:rsidR="00BB7405">
        <w:rPr>
          <w:vertAlign w:val="superscript"/>
        </w:rPr>
        <w:t>5</w:t>
      </w:r>
      <w:r w:rsidR="00BB7405" w:rsidRPr="004A2EF1">
        <w:t xml:space="preserve"> </w:t>
      </w:r>
      <w:r w:rsidR="00BB7405">
        <w:t xml:space="preserve">Recommendations related to </w:t>
      </w:r>
      <w:r w:rsidR="00E62647">
        <w:t xml:space="preserve">clinical and alert alarms can be found in the AORN Guideline for a </w:t>
      </w:r>
      <w:r w:rsidR="00256FF3">
        <w:t>S</w:t>
      </w:r>
      <w:r w:rsidR="00E62647">
        <w:t xml:space="preserve">afe </w:t>
      </w:r>
      <w:r w:rsidR="00256FF3">
        <w:t>E</w:t>
      </w:r>
      <w:r w:rsidR="00E62647">
        <w:t xml:space="preserve">nvironment of </w:t>
      </w:r>
      <w:r w:rsidR="00256FF3">
        <w:t>C</w:t>
      </w:r>
      <w:r w:rsidR="00E62647">
        <w:t>are.</w:t>
      </w:r>
      <w:r w:rsidR="00BD6E48">
        <w:rPr>
          <w:vertAlign w:val="superscript"/>
        </w:rPr>
        <w:t>60</w:t>
      </w:r>
      <w:r w:rsidR="00BD6E48">
        <w:t xml:space="preserve"> </w:t>
      </w:r>
    </w:p>
    <w:p w14:paraId="49ADC256" w14:textId="461D9C68" w:rsidR="001E0D87" w:rsidRPr="00706B83" w:rsidRDefault="00E76867" w:rsidP="008553D0">
      <w:pPr>
        <w:spacing w:line="257" w:lineRule="auto"/>
        <w:rPr>
          <w:rFonts w:eastAsia="Arial"/>
        </w:rPr>
      </w:pPr>
      <w:r w:rsidRPr="00706B83">
        <w:rPr>
          <w:rFonts w:eastAsia="Arial"/>
        </w:rPr>
        <w:t xml:space="preserve">Additional actions that can be </w:t>
      </w:r>
      <w:r w:rsidR="001E0D87" w:rsidRPr="00706B83">
        <w:rPr>
          <w:rFonts w:eastAsia="Arial"/>
        </w:rPr>
        <w:t>taken to minimize disruptions and noise in the procedure room include</w:t>
      </w:r>
      <w:r w:rsidR="00AA2B2D">
        <w:rPr>
          <w:rFonts w:eastAsia="Arial"/>
        </w:rPr>
        <w:t xml:space="preserve"> the following</w:t>
      </w:r>
      <w:r w:rsidR="001E0D87" w:rsidRPr="00706B83">
        <w:rPr>
          <w:rFonts w:eastAsia="Arial"/>
        </w:rPr>
        <w:t>:</w:t>
      </w:r>
    </w:p>
    <w:p w14:paraId="2A0545D8" w14:textId="77777777" w:rsidR="001E0D87" w:rsidRPr="00706B83" w:rsidRDefault="001E0D87" w:rsidP="001E0D87">
      <w:pPr>
        <w:pStyle w:val="ListParagraph"/>
        <w:numPr>
          <w:ilvl w:val="0"/>
          <w:numId w:val="1"/>
        </w:numPr>
        <w:spacing w:before="0" w:after="0"/>
        <w:rPr>
          <w:rFonts w:eastAsia="Arial"/>
        </w:rPr>
      </w:pPr>
      <w:r w:rsidRPr="00706B83">
        <w:rPr>
          <w:rFonts w:eastAsia="Arial"/>
        </w:rPr>
        <w:t>Equipment</w:t>
      </w:r>
    </w:p>
    <w:p w14:paraId="275538D3" w14:textId="08C65399" w:rsidR="001E0D87" w:rsidRPr="00706B83" w:rsidRDefault="00AA2B2D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K</w:t>
      </w:r>
      <w:r w:rsidR="00E92735" w:rsidRPr="00706B83">
        <w:rPr>
          <w:rFonts w:eastAsia="Arial"/>
        </w:rPr>
        <w:t>eeping</w:t>
      </w:r>
      <w:r w:rsidR="001E0D87" w:rsidRPr="00706B83">
        <w:rPr>
          <w:rFonts w:eastAsia="Arial"/>
        </w:rPr>
        <w:t xml:space="preserve"> music volume level at a minimum and </w:t>
      </w:r>
      <w:r w:rsidR="001E6815">
        <w:rPr>
          <w:rFonts w:eastAsia="Arial"/>
        </w:rPr>
        <w:t>turning it off</w:t>
      </w:r>
      <w:r w:rsidR="001E0D87" w:rsidRPr="00706B83">
        <w:rPr>
          <w:rFonts w:eastAsia="Arial"/>
        </w:rPr>
        <w:t xml:space="preserve"> during critical phases of care</w:t>
      </w:r>
      <w:r w:rsidR="000E7316" w:rsidRPr="00706B83">
        <w:rPr>
          <w:rFonts w:eastAsia="Arial"/>
          <w:vertAlign w:val="superscript"/>
        </w:rPr>
        <w:t>22,</w:t>
      </w:r>
      <w:r w:rsidR="00A80AFF" w:rsidRPr="00706B83">
        <w:rPr>
          <w:rFonts w:eastAsia="Arial"/>
          <w:vertAlign w:val="superscript"/>
        </w:rPr>
        <w:t>38</w:t>
      </w:r>
      <w:r w:rsidR="00EC7675" w:rsidRPr="00706B83">
        <w:rPr>
          <w:rFonts w:eastAsia="Arial"/>
          <w:vertAlign w:val="superscript"/>
        </w:rPr>
        <w:t>,</w:t>
      </w:r>
      <w:r w:rsidR="00DB06CC" w:rsidRPr="00706B83">
        <w:rPr>
          <w:rFonts w:eastAsia="Arial"/>
          <w:vertAlign w:val="superscript"/>
        </w:rPr>
        <w:t>5</w:t>
      </w:r>
      <w:r w:rsidR="000E7316" w:rsidRPr="00706B83">
        <w:rPr>
          <w:rFonts w:eastAsia="Arial"/>
          <w:vertAlign w:val="superscript"/>
        </w:rPr>
        <w:t>0,5</w:t>
      </w:r>
      <w:r w:rsidR="00DB06CC" w:rsidRPr="00706B83">
        <w:rPr>
          <w:rFonts w:eastAsia="Arial"/>
          <w:vertAlign w:val="superscript"/>
        </w:rPr>
        <w:t>2</w:t>
      </w:r>
      <w:r w:rsidR="001E0D87" w:rsidRPr="00706B83">
        <w:rPr>
          <w:rFonts w:eastAsia="Arial"/>
        </w:rPr>
        <w:t xml:space="preserve">  </w:t>
      </w:r>
    </w:p>
    <w:p w14:paraId="0B71C9D4" w14:textId="70E3B8DF" w:rsidR="001E0D87" w:rsidRPr="00706B83" w:rsidRDefault="008423DA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U</w:t>
      </w:r>
      <w:r w:rsidR="00362787" w:rsidRPr="00706B83">
        <w:rPr>
          <w:rFonts w:eastAsia="Arial"/>
        </w:rPr>
        <w:t xml:space="preserve">sing audio/visual aids to </w:t>
      </w:r>
      <w:r w:rsidR="007E260D" w:rsidRPr="00706B83">
        <w:rPr>
          <w:rFonts w:eastAsia="Arial"/>
        </w:rPr>
        <w:t>display the environmental noise levels in decibels</w:t>
      </w:r>
      <w:r w:rsidR="00381464" w:rsidRPr="00706B83">
        <w:rPr>
          <w:rFonts w:eastAsia="Arial"/>
          <w:vertAlign w:val="superscript"/>
        </w:rPr>
        <w:t>22</w:t>
      </w:r>
      <w:r w:rsidR="001E0D87" w:rsidRPr="00706B83">
        <w:rPr>
          <w:rFonts w:eastAsia="Arial"/>
        </w:rPr>
        <w:t xml:space="preserve"> </w:t>
      </w:r>
    </w:p>
    <w:p w14:paraId="27586EF5" w14:textId="77777777" w:rsidR="001E0D87" w:rsidRPr="00706B83" w:rsidRDefault="001E0D87" w:rsidP="001E0D87">
      <w:pPr>
        <w:pStyle w:val="ListParagraph"/>
        <w:numPr>
          <w:ilvl w:val="0"/>
          <w:numId w:val="1"/>
        </w:numPr>
        <w:spacing w:before="0" w:after="0"/>
        <w:rPr>
          <w:rFonts w:eastAsia="Arial"/>
        </w:rPr>
      </w:pPr>
      <w:r w:rsidRPr="00706B83">
        <w:rPr>
          <w:rFonts w:eastAsia="Arial"/>
        </w:rPr>
        <w:t>Communication</w:t>
      </w:r>
    </w:p>
    <w:p w14:paraId="06A5758A" w14:textId="49D7D596" w:rsidR="001E0D87" w:rsidRPr="00706B83" w:rsidRDefault="008423DA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R</w:t>
      </w:r>
      <w:r w:rsidR="005E6910" w:rsidRPr="00706B83">
        <w:rPr>
          <w:rFonts w:eastAsia="Arial"/>
        </w:rPr>
        <w:t>educing</w:t>
      </w:r>
      <w:r w:rsidR="001E0D87" w:rsidRPr="00706B83">
        <w:rPr>
          <w:rFonts w:eastAsia="Arial"/>
        </w:rPr>
        <w:t xml:space="preserve"> or eliminat</w:t>
      </w:r>
      <w:r w:rsidR="005E6910" w:rsidRPr="00706B83">
        <w:rPr>
          <w:rFonts w:eastAsia="Arial"/>
        </w:rPr>
        <w:t>ing</w:t>
      </w:r>
      <w:r w:rsidR="001E0D87" w:rsidRPr="00706B83">
        <w:rPr>
          <w:rFonts w:eastAsia="Arial"/>
        </w:rPr>
        <w:t xml:space="preserve"> procedure</w:t>
      </w:r>
      <w:r>
        <w:rPr>
          <w:rFonts w:eastAsia="Arial"/>
        </w:rPr>
        <w:t>-</w:t>
      </w:r>
      <w:r w:rsidR="001E0D87" w:rsidRPr="00706B83">
        <w:rPr>
          <w:rFonts w:eastAsia="Arial"/>
        </w:rPr>
        <w:t>irrelevant conversations</w:t>
      </w:r>
      <w:r w:rsidR="00983919" w:rsidRPr="00706B83">
        <w:rPr>
          <w:rFonts w:eastAsia="Arial"/>
          <w:vertAlign w:val="superscript"/>
        </w:rPr>
        <w:t>21,4</w:t>
      </w:r>
      <w:r w:rsidR="0010682C" w:rsidRPr="00706B83">
        <w:rPr>
          <w:rFonts w:eastAsia="Arial"/>
          <w:vertAlign w:val="superscript"/>
        </w:rPr>
        <w:t>7</w:t>
      </w:r>
      <w:r w:rsidR="00F428C9" w:rsidRPr="00706B83">
        <w:rPr>
          <w:rFonts w:eastAsia="Arial"/>
          <w:vertAlign w:val="superscript"/>
        </w:rPr>
        <w:t>,50</w:t>
      </w:r>
      <w:r w:rsidR="00457D5D" w:rsidRPr="00706B83">
        <w:rPr>
          <w:rFonts w:eastAsia="Arial"/>
          <w:vertAlign w:val="superscript"/>
        </w:rPr>
        <w:t>,52</w:t>
      </w:r>
    </w:p>
    <w:p w14:paraId="149ADC05" w14:textId="617AEC12" w:rsidR="001E0D87" w:rsidRPr="00706B83" w:rsidRDefault="008423DA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E</w:t>
      </w:r>
      <w:r w:rsidR="005E6910" w:rsidRPr="00706B83">
        <w:rPr>
          <w:rFonts w:eastAsia="Arial"/>
        </w:rPr>
        <w:t>stablishing</w:t>
      </w:r>
      <w:r w:rsidR="001E0D87" w:rsidRPr="00706B83">
        <w:rPr>
          <w:rFonts w:eastAsia="Arial"/>
        </w:rPr>
        <w:t xml:space="preserve"> practices in support of no-interruption zones </w:t>
      </w:r>
      <w:r w:rsidR="007E260D" w:rsidRPr="00706B83">
        <w:rPr>
          <w:rFonts w:eastAsia="Arial"/>
        </w:rPr>
        <w:t>during critical phases of the procedure</w:t>
      </w:r>
      <w:r w:rsidR="00994AF5" w:rsidRPr="00706B83">
        <w:rPr>
          <w:rFonts w:eastAsia="Arial"/>
          <w:vertAlign w:val="superscript"/>
        </w:rPr>
        <w:t>44</w:t>
      </w:r>
      <w:r w:rsidR="00B901E8" w:rsidRPr="00706B83">
        <w:rPr>
          <w:rFonts w:eastAsia="Arial"/>
          <w:vertAlign w:val="superscript"/>
        </w:rPr>
        <w:t>,52</w:t>
      </w:r>
      <w:r w:rsidR="007E260D" w:rsidRPr="00706B83">
        <w:rPr>
          <w:rFonts w:eastAsia="Arial"/>
        </w:rPr>
        <w:t xml:space="preserve"> </w:t>
      </w:r>
    </w:p>
    <w:p w14:paraId="315C7DE0" w14:textId="467810F9" w:rsidR="00ED40D1" w:rsidRPr="00706B83" w:rsidRDefault="00E92735" w:rsidP="0068657A">
      <w:pPr>
        <w:pStyle w:val="ListParagraph"/>
        <w:numPr>
          <w:ilvl w:val="0"/>
          <w:numId w:val="1"/>
        </w:numPr>
        <w:spacing w:before="0" w:after="0"/>
        <w:rPr>
          <w:rFonts w:eastAsia="Arial"/>
        </w:rPr>
      </w:pPr>
      <w:r w:rsidRPr="00706B83">
        <w:rPr>
          <w:rFonts w:eastAsia="Arial"/>
        </w:rPr>
        <w:t>Teaching/education</w:t>
      </w:r>
    </w:p>
    <w:p w14:paraId="3E2A0B96" w14:textId="221D26EB" w:rsidR="001E0D87" w:rsidRPr="00706B83" w:rsidRDefault="008423DA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E</w:t>
      </w:r>
      <w:r w:rsidR="001E0D87" w:rsidRPr="00706B83">
        <w:rPr>
          <w:rFonts w:eastAsia="Arial"/>
        </w:rPr>
        <w:t xml:space="preserve">ducating perioperative team members on the effects of </w:t>
      </w:r>
      <w:r w:rsidR="007E260D" w:rsidRPr="00706B83">
        <w:rPr>
          <w:rFonts w:eastAsia="Arial"/>
        </w:rPr>
        <w:t xml:space="preserve">disruptions, distractions, and </w:t>
      </w:r>
      <w:r w:rsidR="001E0D87" w:rsidRPr="00706B83">
        <w:rPr>
          <w:rFonts w:eastAsia="Arial"/>
        </w:rPr>
        <w:t>noise</w:t>
      </w:r>
      <w:r w:rsidR="00F6056F" w:rsidRPr="00706B83">
        <w:rPr>
          <w:rFonts w:eastAsia="Arial"/>
          <w:vertAlign w:val="superscript"/>
        </w:rPr>
        <w:t>21,</w:t>
      </w:r>
      <w:r w:rsidR="001877CF" w:rsidRPr="00706B83">
        <w:rPr>
          <w:rFonts w:eastAsia="Arial"/>
          <w:vertAlign w:val="superscript"/>
        </w:rPr>
        <w:t>22,</w:t>
      </w:r>
      <w:r w:rsidR="00F6056F" w:rsidRPr="00706B83">
        <w:rPr>
          <w:rFonts w:eastAsia="Arial"/>
          <w:vertAlign w:val="superscript"/>
        </w:rPr>
        <w:t>5</w:t>
      </w:r>
      <w:r w:rsidR="001F0529" w:rsidRPr="00706B83">
        <w:rPr>
          <w:rFonts w:eastAsia="Arial"/>
          <w:vertAlign w:val="superscript"/>
        </w:rPr>
        <w:t>0,</w:t>
      </w:r>
      <w:r w:rsidR="004263F0" w:rsidRPr="00706B83">
        <w:rPr>
          <w:rFonts w:eastAsia="Arial"/>
          <w:vertAlign w:val="superscript"/>
        </w:rPr>
        <w:t>52</w:t>
      </w:r>
      <w:r w:rsidR="001E0D87" w:rsidRPr="00706B83">
        <w:rPr>
          <w:rFonts w:eastAsia="Arial"/>
        </w:rPr>
        <w:t xml:space="preserve"> </w:t>
      </w:r>
    </w:p>
    <w:p w14:paraId="6E0B4FA8" w14:textId="7C244B67" w:rsidR="001E0D87" w:rsidRPr="00706B83" w:rsidRDefault="00622879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I</w:t>
      </w:r>
      <w:r w:rsidR="001E0D87" w:rsidRPr="00706B83">
        <w:rPr>
          <w:rFonts w:eastAsia="Arial"/>
        </w:rPr>
        <w:t xml:space="preserve">mplementing a </w:t>
      </w:r>
      <w:r w:rsidR="00D358F6">
        <w:rPr>
          <w:rFonts w:eastAsia="Arial"/>
        </w:rPr>
        <w:t>“</w:t>
      </w:r>
      <w:r w:rsidR="001E0D87" w:rsidRPr="00706B83">
        <w:rPr>
          <w:rFonts w:eastAsia="Arial"/>
        </w:rPr>
        <w:t>safe phrase</w:t>
      </w:r>
      <w:r w:rsidR="00D358F6">
        <w:rPr>
          <w:rFonts w:eastAsia="Arial"/>
        </w:rPr>
        <w:t>”</w:t>
      </w:r>
      <w:r w:rsidR="001E0D87" w:rsidRPr="00706B83">
        <w:rPr>
          <w:rFonts w:eastAsia="Arial"/>
        </w:rPr>
        <w:t xml:space="preserve"> </w:t>
      </w:r>
      <w:r w:rsidR="007E260D" w:rsidRPr="00706B83">
        <w:rPr>
          <w:rFonts w:eastAsia="Arial"/>
        </w:rPr>
        <w:t xml:space="preserve">(ie, </w:t>
      </w:r>
      <w:r w:rsidR="0049670A" w:rsidRPr="00706B83">
        <w:rPr>
          <w:rFonts w:eastAsia="Arial"/>
        </w:rPr>
        <w:t xml:space="preserve">common language that the team agrees to use for course correction without judgment or conflict) </w:t>
      </w:r>
      <w:r w:rsidR="001E0D87" w:rsidRPr="00706B83">
        <w:rPr>
          <w:rFonts w:eastAsia="Arial"/>
        </w:rPr>
        <w:t xml:space="preserve">to </w:t>
      </w:r>
      <w:r w:rsidR="0049670A" w:rsidRPr="00706B83">
        <w:rPr>
          <w:rFonts w:eastAsia="Arial"/>
        </w:rPr>
        <w:t>modify</w:t>
      </w:r>
      <w:r w:rsidR="001E0D87" w:rsidRPr="00706B83">
        <w:rPr>
          <w:rFonts w:eastAsia="Arial"/>
        </w:rPr>
        <w:t xml:space="preserve"> distracting noise levels</w:t>
      </w:r>
      <w:r w:rsidR="002D7B2E" w:rsidRPr="00706B83">
        <w:rPr>
          <w:rFonts w:eastAsia="Arial"/>
          <w:vertAlign w:val="superscript"/>
        </w:rPr>
        <w:t>50</w:t>
      </w:r>
      <w:r w:rsidR="001E0D87" w:rsidRPr="00706B83">
        <w:rPr>
          <w:rFonts w:eastAsia="Arial"/>
        </w:rPr>
        <w:t xml:space="preserve"> </w:t>
      </w:r>
    </w:p>
    <w:p w14:paraId="42FBDBE3" w14:textId="77777777" w:rsidR="001E0D87" w:rsidRPr="00706B83" w:rsidRDefault="001E0D87" w:rsidP="001E0D87">
      <w:pPr>
        <w:pStyle w:val="ListParagraph"/>
        <w:numPr>
          <w:ilvl w:val="0"/>
          <w:numId w:val="1"/>
        </w:numPr>
        <w:spacing w:before="0" w:after="0"/>
        <w:rPr>
          <w:rFonts w:eastAsia="Arial"/>
        </w:rPr>
      </w:pPr>
      <w:r w:rsidRPr="00706B83">
        <w:rPr>
          <w:rFonts w:eastAsia="Arial"/>
        </w:rPr>
        <w:t>Process/procedural</w:t>
      </w:r>
    </w:p>
    <w:p w14:paraId="532F770B" w14:textId="0CEBA22F" w:rsidR="001E0D87" w:rsidRPr="00706B83" w:rsidRDefault="007744AE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I</w:t>
      </w:r>
      <w:r w:rsidR="001E0D87" w:rsidRPr="00706B83">
        <w:rPr>
          <w:rFonts w:eastAsia="Arial"/>
        </w:rPr>
        <w:t xml:space="preserve">mplementing </w:t>
      </w:r>
      <w:r w:rsidR="00761F82">
        <w:rPr>
          <w:rFonts w:eastAsia="Arial"/>
        </w:rPr>
        <w:t xml:space="preserve">a </w:t>
      </w:r>
      <w:r>
        <w:rPr>
          <w:rFonts w:eastAsia="Arial"/>
        </w:rPr>
        <w:t>p</w:t>
      </w:r>
      <w:r w:rsidR="001E0D87" w:rsidRPr="00706B83">
        <w:rPr>
          <w:rFonts w:eastAsia="Arial"/>
        </w:rPr>
        <w:t>reoperative briefing or</w:t>
      </w:r>
      <w:r w:rsidR="0063020F" w:rsidRPr="00706B83">
        <w:rPr>
          <w:rFonts w:eastAsia="Arial"/>
        </w:rPr>
        <w:t xml:space="preserve"> a</w:t>
      </w:r>
      <w:r w:rsidR="001E0D87" w:rsidRPr="00706B83">
        <w:rPr>
          <w:rFonts w:eastAsia="Arial"/>
        </w:rPr>
        <w:t xml:space="preserve"> time</w:t>
      </w:r>
      <w:r w:rsidR="00BD2AF0">
        <w:rPr>
          <w:rFonts w:eastAsia="Arial"/>
        </w:rPr>
        <w:t>-</w:t>
      </w:r>
      <w:r w:rsidR="001E0D87" w:rsidRPr="00706B83">
        <w:rPr>
          <w:rFonts w:eastAsia="Arial"/>
        </w:rPr>
        <w:t>out process that addresses noise</w:t>
      </w:r>
      <w:r w:rsidR="00544C87" w:rsidRPr="00706B83">
        <w:rPr>
          <w:rFonts w:eastAsia="Arial"/>
          <w:vertAlign w:val="superscript"/>
        </w:rPr>
        <w:t>10,</w:t>
      </w:r>
      <w:r w:rsidR="00D2333D" w:rsidRPr="00706B83">
        <w:rPr>
          <w:rFonts w:eastAsia="Arial"/>
          <w:vertAlign w:val="superscript"/>
        </w:rPr>
        <w:t>21,</w:t>
      </w:r>
      <w:r w:rsidR="00C3671D" w:rsidRPr="00706B83">
        <w:rPr>
          <w:rFonts w:eastAsia="Arial"/>
          <w:vertAlign w:val="superscript"/>
        </w:rPr>
        <w:t>50</w:t>
      </w:r>
      <w:r w:rsidR="001E0D87" w:rsidRPr="00706B83">
        <w:rPr>
          <w:rFonts w:eastAsia="Arial"/>
        </w:rPr>
        <w:t xml:space="preserve"> </w:t>
      </w:r>
    </w:p>
    <w:p w14:paraId="5EF6CA32" w14:textId="1635BF63" w:rsidR="001E0D87" w:rsidRPr="00706B83" w:rsidRDefault="00BD2AF0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L</w:t>
      </w:r>
      <w:r w:rsidR="001E0D87" w:rsidRPr="00706B83">
        <w:rPr>
          <w:rFonts w:eastAsia="Arial"/>
        </w:rPr>
        <w:t>everaging point-of-use storage systems to reduce procedure room traffic</w:t>
      </w:r>
      <w:r w:rsidR="008302F0" w:rsidRPr="00706B83">
        <w:rPr>
          <w:rFonts w:eastAsia="Arial"/>
          <w:vertAlign w:val="superscript"/>
        </w:rPr>
        <w:t>10</w:t>
      </w:r>
      <w:r w:rsidR="001E0D87" w:rsidRPr="00706B83">
        <w:rPr>
          <w:rFonts w:eastAsia="Arial"/>
        </w:rPr>
        <w:t xml:space="preserve"> </w:t>
      </w:r>
    </w:p>
    <w:p w14:paraId="3CB7BAE7" w14:textId="0D907B55" w:rsidR="001E0D87" w:rsidRPr="00706B83" w:rsidRDefault="008078BB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L</w:t>
      </w:r>
      <w:r w:rsidR="001E0D87" w:rsidRPr="00706B83">
        <w:rPr>
          <w:rFonts w:eastAsia="Arial"/>
        </w:rPr>
        <w:t>imiting movement of personnel and procedure room traffic</w:t>
      </w:r>
      <w:r w:rsidR="008302F0" w:rsidRPr="00706B83">
        <w:rPr>
          <w:rFonts w:eastAsia="Arial"/>
          <w:vertAlign w:val="superscript"/>
        </w:rPr>
        <w:t>50</w:t>
      </w:r>
      <w:r w:rsidR="001E0D87" w:rsidRPr="00706B83">
        <w:rPr>
          <w:rFonts w:eastAsia="Arial"/>
        </w:rPr>
        <w:t xml:space="preserve"> </w:t>
      </w:r>
    </w:p>
    <w:p w14:paraId="6F8A087B" w14:textId="0288BBD1" w:rsidR="001E0D87" w:rsidRPr="00706B83" w:rsidRDefault="00FC25C6" w:rsidP="001E0D87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D</w:t>
      </w:r>
      <w:r w:rsidR="001E0D87" w:rsidRPr="00706B83">
        <w:rPr>
          <w:rFonts w:eastAsia="Arial"/>
        </w:rPr>
        <w:t>evelop</w:t>
      </w:r>
      <w:r w:rsidR="0063020F" w:rsidRPr="00706B83">
        <w:rPr>
          <w:rFonts w:eastAsia="Arial"/>
        </w:rPr>
        <w:t>ing</w:t>
      </w:r>
      <w:r w:rsidR="001E0D87" w:rsidRPr="00706B83">
        <w:rPr>
          <w:rFonts w:eastAsia="Arial"/>
        </w:rPr>
        <w:t xml:space="preserve"> policies</w:t>
      </w:r>
      <w:r w:rsidR="00CF2D35" w:rsidRPr="00706B83">
        <w:rPr>
          <w:rFonts w:eastAsia="Arial"/>
        </w:rPr>
        <w:t xml:space="preserve"> that </w:t>
      </w:r>
      <w:r w:rsidR="009B2F82" w:rsidRPr="00706B83">
        <w:rPr>
          <w:rFonts w:eastAsia="Arial"/>
        </w:rPr>
        <w:t>limit</w:t>
      </w:r>
      <w:r w:rsidR="001E0D87" w:rsidRPr="00706B83">
        <w:rPr>
          <w:rFonts w:eastAsia="Arial"/>
        </w:rPr>
        <w:t xml:space="preserve"> the use of personal communication devices </w:t>
      </w:r>
      <w:r w:rsidR="0049670A" w:rsidRPr="00706B83">
        <w:rPr>
          <w:rFonts w:eastAsia="Arial"/>
        </w:rPr>
        <w:t>to clinically relevant use only</w:t>
      </w:r>
      <w:r w:rsidR="00161868" w:rsidRPr="00706B83">
        <w:rPr>
          <w:rFonts w:eastAsia="Arial"/>
          <w:vertAlign w:val="superscript"/>
        </w:rPr>
        <w:t>10,</w:t>
      </w:r>
      <w:r w:rsidR="00202BB8" w:rsidRPr="00706B83">
        <w:rPr>
          <w:rFonts w:eastAsia="Arial"/>
          <w:vertAlign w:val="superscript"/>
        </w:rPr>
        <w:t>44</w:t>
      </w:r>
      <w:r w:rsidR="0049670A" w:rsidRPr="00706B83">
        <w:rPr>
          <w:rFonts w:eastAsia="Arial"/>
        </w:rPr>
        <w:t xml:space="preserve"> </w:t>
      </w:r>
    </w:p>
    <w:p w14:paraId="0DEA0A66" w14:textId="5C4374BD" w:rsidR="001E0D87" w:rsidRPr="00706B83" w:rsidRDefault="00123481" w:rsidP="000A2333">
      <w:pPr>
        <w:pStyle w:val="ListParagraph"/>
        <w:numPr>
          <w:ilvl w:val="0"/>
          <w:numId w:val="6"/>
        </w:numPr>
        <w:spacing w:before="0" w:after="0"/>
        <w:rPr>
          <w:rFonts w:eastAsia="Arial"/>
        </w:rPr>
      </w:pPr>
      <w:r>
        <w:rPr>
          <w:rFonts w:eastAsia="Arial"/>
        </w:rPr>
        <w:t>I</w:t>
      </w:r>
      <w:r w:rsidR="00536746" w:rsidRPr="00706B83">
        <w:rPr>
          <w:rFonts w:eastAsia="Arial"/>
        </w:rPr>
        <w:t>mplementing a clinical and alert alarm management plan that includes</w:t>
      </w:r>
      <w:r w:rsidR="001E0D87" w:rsidRPr="00706B83">
        <w:rPr>
          <w:rFonts w:eastAsia="Arial"/>
        </w:rPr>
        <w:t xml:space="preserve"> policies and protocols for alarm sa</w:t>
      </w:r>
      <w:r w:rsidR="006F1631" w:rsidRPr="00706B83">
        <w:rPr>
          <w:rFonts w:eastAsia="Arial"/>
        </w:rPr>
        <w:t>fet</w:t>
      </w:r>
      <w:r w:rsidR="001E0D87" w:rsidRPr="00706B83">
        <w:rPr>
          <w:rFonts w:eastAsia="Arial"/>
        </w:rPr>
        <w:t>y</w:t>
      </w:r>
      <w:r w:rsidR="00706B83" w:rsidRPr="00706B83">
        <w:rPr>
          <w:rFonts w:eastAsia="Arial"/>
          <w:vertAlign w:val="superscript"/>
        </w:rPr>
        <w:t>44,60</w:t>
      </w:r>
    </w:p>
    <w:p w14:paraId="53FE957D" w14:textId="1D6CAD79" w:rsidR="000A2333" w:rsidRPr="000C50D6" w:rsidRDefault="000A2333" w:rsidP="008553D0">
      <w:pPr>
        <w:spacing w:line="257" w:lineRule="auto"/>
      </w:pPr>
      <w:r w:rsidRPr="000C50D6">
        <w:lastRenderedPageBreak/>
        <w:t>Operative and invasive procedures are high-risk activities that require vigilance, concentration, and situational awareness. Dis</w:t>
      </w:r>
      <w:r w:rsidR="00F75DF0">
        <w:t>ruptions, dis</w:t>
      </w:r>
      <w:r w:rsidRPr="000C50D6">
        <w:t>tractions</w:t>
      </w:r>
      <w:r w:rsidR="003F5248">
        <w:t>,</w:t>
      </w:r>
      <w:r w:rsidRPr="000C50D6">
        <w:t xml:space="preserve"> and noise can </w:t>
      </w:r>
      <w:r w:rsidR="00F75DF0">
        <w:t>contribute to</w:t>
      </w:r>
      <w:r w:rsidRPr="000C50D6">
        <w:t xml:space="preserve"> in</w:t>
      </w:r>
      <w:r w:rsidR="00F75DF0">
        <w:t>effective</w:t>
      </w:r>
      <w:r w:rsidRPr="000C50D6">
        <w:t xml:space="preserve"> communication and teamwork</w:t>
      </w:r>
      <w:r w:rsidR="00D65BA7">
        <w:t xml:space="preserve"> that</w:t>
      </w:r>
      <w:r w:rsidRPr="000C50D6">
        <w:t xml:space="preserve"> </w:t>
      </w:r>
      <w:r w:rsidR="00DF3A02">
        <w:t>lead</w:t>
      </w:r>
      <w:r w:rsidR="00DF3A02" w:rsidRPr="000C50D6">
        <w:t xml:space="preserve"> </w:t>
      </w:r>
      <w:r w:rsidRPr="000C50D6">
        <w:t xml:space="preserve">to errors </w:t>
      </w:r>
      <w:r w:rsidR="004860BF">
        <w:t>that</w:t>
      </w:r>
      <w:r w:rsidR="004860BF" w:rsidRPr="000C50D6">
        <w:t xml:space="preserve"> </w:t>
      </w:r>
      <w:r w:rsidRPr="000C50D6">
        <w:t>compromise patient safety.</w:t>
      </w:r>
      <w:r w:rsidR="0007625E">
        <w:rPr>
          <w:vertAlign w:val="superscript"/>
        </w:rPr>
        <w:t>55</w:t>
      </w:r>
      <w:r w:rsidRPr="000C50D6">
        <w:t xml:space="preserve"> D</w:t>
      </w:r>
      <w:r w:rsidR="00F75DF0">
        <w:t>isruptions, d</w:t>
      </w:r>
      <w:r w:rsidRPr="000C50D6">
        <w:t>istractions</w:t>
      </w:r>
      <w:r w:rsidR="004860BF">
        <w:t>,</w:t>
      </w:r>
      <w:r w:rsidRPr="000C50D6">
        <w:t xml:space="preserve"> and noise cannot be eliminated completely from the perioperative environment; therefore, AORN is committed to advocating for a controlled environment in which </w:t>
      </w:r>
      <w:r w:rsidR="00F75DF0">
        <w:t xml:space="preserve">disruptions, </w:t>
      </w:r>
      <w:r w:rsidRPr="000C50D6">
        <w:t>distractions</w:t>
      </w:r>
      <w:r w:rsidR="005F34B0">
        <w:t>,</w:t>
      </w:r>
      <w:r w:rsidRPr="000C50D6">
        <w:t xml:space="preserve"> and noise are minimized to the greatest extent possible. </w:t>
      </w:r>
    </w:p>
    <w:p w14:paraId="68B9B50C" w14:textId="30C80DD7" w:rsidR="000A2333" w:rsidRPr="0021149B" w:rsidRDefault="0021149B" w:rsidP="0021149B">
      <w:pPr>
        <w:pStyle w:val="Heading1"/>
      </w:pPr>
      <w:r w:rsidRPr="0021149B">
        <w:t>GLOSSARY</w:t>
      </w:r>
    </w:p>
    <w:p w14:paraId="376388FE" w14:textId="0891BAAB" w:rsidR="000A2333" w:rsidRDefault="000A2333" w:rsidP="000A2333">
      <w:r w:rsidRPr="000C50D6">
        <w:rPr>
          <w:i/>
        </w:rPr>
        <w:t>Decibel (dB)</w:t>
      </w:r>
      <w:r w:rsidRPr="000C50D6">
        <w:t xml:space="preserve">: A logarithmic unit that measures the intensity of sound. </w:t>
      </w:r>
    </w:p>
    <w:p w14:paraId="13A38B74" w14:textId="13575C27" w:rsidR="00F75DF0" w:rsidRPr="000C50D6" w:rsidRDefault="00F75DF0" w:rsidP="000A2333">
      <w:r w:rsidRPr="00DF3A02">
        <w:rPr>
          <w:i/>
          <w:iCs/>
        </w:rPr>
        <w:t>Disruption</w:t>
      </w:r>
      <w:r w:rsidRPr="007D3699">
        <w:rPr>
          <w:i/>
          <w:iCs/>
        </w:rPr>
        <w:t>:</w:t>
      </w:r>
      <w:r>
        <w:t xml:space="preserve"> </w:t>
      </w:r>
      <w:r w:rsidR="00797698">
        <w:t>That which interrupts the normal course of a process.</w:t>
      </w:r>
    </w:p>
    <w:p w14:paraId="008B46E1" w14:textId="77777777" w:rsidR="000A2333" w:rsidRPr="000C50D6" w:rsidRDefault="000A2333" w:rsidP="000A2333">
      <w:pPr>
        <w:rPr>
          <w:i/>
          <w:iCs/>
        </w:rPr>
      </w:pPr>
      <w:r w:rsidRPr="000C50D6">
        <w:rPr>
          <w:i/>
        </w:rPr>
        <w:t>Distraction</w:t>
      </w:r>
      <w:r w:rsidRPr="000C50D6">
        <w:t>: That which diverts attention from or prevents concentration on a task</w:t>
      </w:r>
      <w:r w:rsidRPr="000C50D6">
        <w:rPr>
          <w:i/>
          <w:iCs/>
          <w:color w:val="FF0000"/>
        </w:rPr>
        <w:t>.</w:t>
      </w:r>
    </w:p>
    <w:p w14:paraId="7A2AC79A" w14:textId="77777777" w:rsidR="000A2333" w:rsidRPr="000C50D6" w:rsidRDefault="000A2333" w:rsidP="000A2333">
      <w:r w:rsidRPr="000C50D6">
        <w:rPr>
          <w:i/>
        </w:rPr>
        <w:t>Interruption</w:t>
      </w:r>
      <w:r w:rsidRPr="000C50D6">
        <w:t xml:space="preserve">: An unplanned or unexpected event </w:t>
      </w:r>
      <w:r>
        <w:t>that causes</w:t>
      </w:r>
      <w:r w:rsidRPr="000C50D6">
        <w:t xml:space="preserve"> a discontinuation of a task or performance. </w:t>
      </w:r>
    </w:p>
    <w:p w14:paraId="5638630B" w14:textId="77777777" w:rsidR="000A2333" w:rsidRPr="000C50D6" w:rsidRDefault="000A2333" w:rsidP="000A2333">
      <w:r w:rsidRPr="000C50D6">
        <w:rPr>
          <w:i/>
        </w:rPr>
        <w:t>Noise</w:t>
      </w:r>
      <w:r w:rsidRPr="000C50D6">
        <w:t xml:space="preserve">: Any sound that is undesired or interferes with the ability to hear. </w:t>
      </w:r>
    </w:p>
    <w:p w14:paraId="4C3C8B5D" w14:textId="0241EC16" w:rsidR="000A2333" w:rsidRPr="0021149B" w:rsidRDefault="0021149B" w:rsidP="0021149B">
      <w:pPr>
        <w:pStyle w:val="Heading1"/>
      </w:pPr>
      <w:r w:rsidRPr="0021149B">
        <w:t>REFERENCES</w:t>
      </w:r>
    </w:p>
    <w:p w14:paraId="7E89CD2F" w14:textId="77777777" w:rsidR="00E86EE2" w:rsidRPr="00B411F8" w:rsidRDefault="00E86EE2" w:rsidP="00E86EE2">
      <w:pPr>
        <w:pStyle w:val="References"/>
      </w:pPr>
      <w:r w:rsidRPr="00B411F8">
        <w:t xml:space="preserve">McMullan RD, Urwin R, Gates P, Sunderland N, Westbrook JI. Are operating room distractions, interruptions and disruptions associated with performance and patient safety? A systematic review and meta-analysis. </w:t>
      </w:r>
      <w:r w:rsidRPr="00B411F8">
        <w:rPr>
          <w:i/>
          <w:iCs/>
        </w:rPr>
        <w:t xml:space="preserve">Int J Qual Health Care. </w:t>
      </w:r>
      <w:r w:rsidRPr="00B411F8">
        <w:t>2021;33(2):mzab068.</w:t>
      </w:r>
    </w:p>
    <w:p w14:paraId="07919045" w14:textId="77777777" w:rsidR="00E86EE2" w:rsidRPr="00B411F8" w:rsidRDefault="00E86EE2" w:rsidP="00E86EE2">
      <w:pPr>
        <w:pStyle w:val="References"/>
      </w:pPr>
      <w:r w:rsidRPr="00B411F8">
        <w:t xml:space="preserve">Sentinel Event Data 2023 Annual Review. The Joint Commission. 2024. Accessed November 25, 2024. </w:t>
      </w:r>
      <w:hyperlink r:id="rId11" w:history="1">
        <w:r w:rsidRPr="00B411F8">
          <w:rPr>
            <w:rStyle w:val="Hyperlink"/>
          </w:rPr>
          <w:t>https://www.jointcommission.org/-/media/tjc/documents/resources/patient-safety-topics/sentinel-event/2024/2024_sentinel-event-_annual-review_published-2024.pdf</w:t>
        </w:r>
      </w:hyperlink>
    </w:p>
    <w:p w14:paraId="765854D8" w14:textId="77777777" w:rsidR="00E86EE2" w:rsidRPr="00B411F8" w:rsidRDefault="00E86EE2" w:rsidP="00E86EE2">
      <w:pPr>
        <w:pStyle w:val="References"/>
      </w:pPr>
      <w:r w:rsidRPr="00B411F8">
        <w:t xml:space="preserve">Snoots LR, Wands BA. Use of personal electronic devices by nurse anesthetists and the effects on patient safety. </w:t>
      </w:r>
      <w:r w:rsidRPr="00B411F8">
        <w:rPr>
          <w:i/>
          <w:iCs/>
        </w:rPr>
        <w:t>AANA J.</w:t>
      </w:r>
      <w:r w:rsidRPr="00B411F8">
        <w:t xml:space="preserve"> 2016;84(2):114-119.</w:t>
      </w:r>
    </w:p>
    <w:p w14:paraId="35BBE1FF" w14:textId="77777777" w:rsidR="00E86EE2" w:rsidRPr="00B411F8" w:rsidRDefault="00E86EE2" w:rsidP="00E86EE2">
      <w:pPr>
        <w:pStyle w:val="References"/>
      </w:pPr>
      <w:r w:rsidRPr="00B411F8">
        <w:t xml:space="preserve">American College of Surgeons (ACS) Committee on Perioperative Care. Statement on distractions in the operating room. </w:t>
      </w:r>
      <w:r w:rsidRPr="00B411F8">
        <w:rPr>
          <w:i/>
          <w:iCs/>
        </w:rPr>
        <w:t>Bull Am Coll Surg.</w:t>
      </w:r>
      <w:r w:rsidRPr="00B411F8">
        <w:t xml:space="preserve"> 2016;101(10):42-44.</w:t>
      </w:r>
    </w:p>
    <w:p w14:paraId="03D9D379" w14:textId="77777777" w:rsidR="00E86EE2" w:rsidRPr="00B411F8" w:rsidRDefault="00E86EE2" w:rsidP="00E86EE2">
      <w:pPr>
        <w:pStyle w:val="References"/>
      </w:pPr>
      <w:r w:rsidRPr="00B411F8">
        <w:t xml:space="preserve">Avidan A, </w:t>
      </w:r>
      <w:proofErr w:type="spellStart"/>
      <w:r w:rsidRPr="00B411F8">
        <w:t>Yacobi</w:t>
      </w:r>
      <w:proofErr w:type="spellEnd"/>
      <w:r w:rsidRPr="00B411F8">
        <w:t xml:space="preserve"> G, Weissman C, Levin PD. Cell phone calls in the operating theater and staff distractions: an observational study. </w:t>
      </w:r>
      <w:r w:rsidRPr="00B411F8">
        <w:rPr>
          <w:i/>
          <w:iCs/>
        </w:rPr>
        <w:t xml:space="preserve">J Patient Saf. </w:t>
      </w:r>
      <w:r w:rsidRPr="00B411F8">
        <w:t>2019;15(4):e52-e55.</w:t>
      </w:r>
    </w:p>
    <w:p w14:paraId="569288A5" w14:textId="77777777" w:rsidR="00E86EE2" w:rsidRPr="00B411F8" w:rsidRDefault="00E86EE2" w:rsidP="00E86EE2">
      <w:pPr>
        <w:pStyle w:val="References"/>
      </w:pPr>
      <w:bookmarkStart w:id="0" w:name="_Hlk30865212"/>
      <w:r w:rsidRPr="00B411F8">
        <w:t xml:space="preserve">Mobile Information Technology Position Statement. American Association of Nurse Anesthesiology. February 2015. Accessed November 25, 2024. </w:t>
      </w:r>
      <w:hyperlink r:id="rId12" w:history="1">
        <w:r w:rsidRPr="00B411F8">
          <w:rPr>
            <w:rStyle w:val="Hyperlink"/>
          </w:rPr>
          <w:t>https://issuu.com/aanapublishing/docs/12_-_mobile_information_technology?fr=sMTUyZjU2NDAxMjU</w:t>
        </w:r>
      </w:hyperlink>
      <w:r w:rsidRPr="00B411F8">
        <w:t xml:space="preserve"> </w:t>
      </w:r>
    </w:p>
    <w:bookmarkEnd w:id="0"/>
    <w:p w14:paraId="4E910AEA" w14:textId="0A66F0F0" w:rsidR="00E86EE2" w:rsidRPr="00B411F8" w:rsidRDefault="00E86EE2" w:rsidP="00E86EE2">
      <w:pPr>
        <w:pStyle w:val="References"/>
      </w:pPr>
      <w:r w:rsidRPr="00B411F8">
        <w:t xml:space="preserve">Guideline for prevention of retained surgical items. In: </w:t>
      </w:r>
      <w:r w:rsidRPr="00B411F8">
        <w:rPr>
          <w:i/>
          <w:iCs/>
        </w:rPr>
        <w:t>Guidelines for Perioperative Practice.</w:t>
      </w:r>
      <w:r w:rsidRPr="00B411F8">
        <w:t xml:space="preserve"> Denver, CO: AORN, Inc; </w:t>
      </w:r>
      <w:r w:rsidRPr="00DC624F">
        <w:t>2025:</w:t>
      </w:r>
      <w:r w:rsidRPr="00B411F8">
        <w:t>839-902.</w:t>
      </w:r>
    </w:p>
    <w:p w14:paraId="2D5C9F35" w14:textId="77777777" w:rsidR="00E86EE2" w:rsidRPr="00B411F8" w:rsidRDefault="00E86EE2" w:rsidP="00E86EE2">
      <w:pPr>
        <w:pStyle w:val="References"/>
      </w:pPr>
      <w:proofErr w:type="spellStart"/>
      <w:r w:rsidRPr="00B411F8">
        <w:t>Bubric</w:t>
      </w:r>
      <w:proofErr w:type="spellEnd"/>
      <w:r w:rsidRPr="00B411F8">
        <w:t xml:space="preserve"> KA, </w:t>
      </w:r>
      <w:proofErr w:type="spellStart"/>
      <w:r w:rsidRPr="00B411F8">
        <w:t>Biesbroek</w:t>
      </w:r>
      <w:proofErr w:type="spellEnd"/>
      <w:r w:rsidRPr="00B411F8">
        <w:t xml:space="preserve"> SL, Laberge JC, Martel JA, Litvinchuk SD. Prevalence and characteristics of interruptions and distractions during surgical counts. </w:t>
      </w:r>
      <w:r w:rsidRPr="00B411F8">
        <w:rPr>
          <w:i/>
          <w:iCs/>
        </w:rPr>
        <w:t xml:space="preserve">Jt Comm J Qual Patient Saf. </w:t>
      </w:r>
      <w:r w:rsidRPr="00B411F8">
        <w:t>2021;47(9):556-562.</w:t>
      </w:r>
    </w:p>
    <w:p w14:paraId="555472D1" w14:textId="77777777" w:rsidR="00E86EE2" w:rsidRPr="00B411F8" w:rsidRDefault="00E86EE2" w:rsidP="00E86EE2">
      <w:pPr>
        <w:pStyle w:val="References"/>
      </w:pPr>
      <w:r w:rsidRPr="00B411F8">
        <w:t xml:space="preserve">Feil M. Distractions in the operating room. </w:t>
      </w:r>
      <w:r w:rsidRPr="00B411F8">
        <w:rPr>
          <w:i/>
          <w:iCs/>
        </w:rPr>
        <w:t>Penn Patient Saf Advis.</w:t>
      </w:r>
      <w:r w:rsidRPr="00B411F8">
        <w:t xml:space="preserve"> 2014;11(2):45-52.</w:t>
      </w:r>
    </w:p>
    <w:p w14:paraId="23C5AF78" w14:textId="77777777" w:rsidR="00E86EE2" w:rsidRPr="00B411F8" w:rsidRDefault="00E86EE2" w:rsidP="00E86EE2">
      <w:pPr>
        <w:pStyle w:val="References"/>
      </w:pPr>
      <w:r w:rsidRPr="00B411F8">
        <w:t xml:space="preserve">Cohen TN, </w:t>
      </w:r>
      <w:proofErr w:type="spellStart"/>
      <w:r w:rsidRPr="00B411F8">
        <w:t>Boquet</w:t>
      </w:r>
      <w:proofErr w:type="spellEnd"/>
      <w:r w:rsidRPr="00B411F8">
        <w:t xml:space="preserve"> AJ. The effects of flow disruptions on RN circulators. </w:t>
      </w:r>
      <w:r w:rsidRPr="00B411F8">
        <w:rPr>
          <w:i/>
          <w:iCs/>
        </w:rPr>
        <w:t xml:space="preserve">AORN J. </w:t>
      </w:r>
      <w:r w:rsidRPr="00B411F8">
        <w:t xml:space="preserve">2021;113(4):351-358. </w:t>
      </w:r>
    </w:p>
    <w:p w14:paraId="71E94583" w14:textId="77777777" w:rsidR="00E86EE2" w:rsidRPr="00B411F8" w:rsidRDefault="00E86EE2" w:rsidP="00E86EE2">
      <w:pPr>
        <w:pStyle w:val="References"/>
      </w:pPr>
      <w:r w:rsidRPr="00B411F8">
        <w:t xml:space="preserve">Willett M, Gillman O, Shin E, et al. The impact of distractions and interruptions during cesarean sections: a prospective study in a London teaching hospital. </w:t>
      </w:r>
      <w:r w:rsidRPr="00B411F8">
        <w:rPr>
          <w:i/>
          <w:iCs/>
        </w:rPr>
        <w:t xml:space="preserve">Arch </w:t>
      </w:r>
      <w:proofErr w:type="spellStart"/>
      <w:r w:rsidRPr="00B411F8">
        <w:rPr>
          <w:i/>
          <w:iCs/>
        </w:rPr>
        <w:t>Gynecol</w:t>
      </w:r>
      <w:proofErr w:type="spellEnd"/>
      <w:r w:rsidRPr="00B411F8">
        <w:rPr>
          <w:i/>
          <w:iCs/>
        </w:rPr>
        <w:t xml:space="preserve"> Obstet.</w:t>
      </w:r>
      <w:r w:rsidRPr="00B411F8">
        <w:t xml:space="preserve"> 2018;298(2):313-318. </w:t>
      </w:r>
    </w:p>
    <w:p w14:paraId="1D1CB844" w14:textId="77777777" w:rsidR="00E86EE2" w:rsidRPr="00B411F8" w:rsidRDefault="00E86EE2" w:rsidP="00E86EE2">
      <w:pPr>
        <w:pStyle w:val="References"/>
      </w:pPr>
      <w:r w:rsidRPr="00B411F8">
        <w:lastRenderedPageBreak/>
        <w:t xml:space="preserve">Yoong W, Khin A, Ramlal N, </w:t>
      </w:r>
      <w:proofErr w:type="spellStart"/>
      <w:r w:rsidRPr="00B411F8">
        <w:t>Loabile</w:t>
      </w:r>
      <w:proofErr w:type="spellEnd"/>
      <w:r w:rsidRPr="00B411F8">
        <w:t xml:space="preserve"> B, Forman S. Interruptions and distractions in the </w:t>
      </w:r>
      <w:proofErr w:type="spellStart"/>
      <w:r w:rsidRPr="00B411F8">
        <w:t>gynaecological</w:t>
      </w:r>
      <w:proofErr w:type="spellEnd"/>
      <w:r w:rsidRPr="00B411F8">
        <w:t xml:space="preserve"> operating theatre: irritating or dangerous? </w:t>
      </w:r>
      <w:r w:rsidRPr="00B411F8">
        <w:rPr>
          <w:i/>
          <w:iCs/>
        </w:rPr>
        <w:t xml:space="preserve">Ergonomics. </w:t>
      </w:r>
      <w:r w:rsidRPr="00B411F8">
        <w:t xml:space="preserve">2015;58(8):1314-1319. </w:t>
      </w:r>
    </w:p>
    <w:p w14:paraId="71D5BDF9" w14:textId="77777777" w:rsidR="00E86EE2" w:rsidRPr="00B411F8" w:rsidRDefault="00E86EE2" w:rsidP="00E86EE2">
      <w:pPr>
        <w:pStyle w:val="References"/>
      </w:pPr>
      <w:r w:rsidRPr="00B411F8">
        <w:t xml:space="preserve">Grissinger M. Sidetracks on the safety express: interruptions lead to errors and . . . wait, what was I doing? </w:t>
      </w:r>
      <w:r w:rsidRPr="00B411F8">
        <w:rPr>
          <w:i/>
          <w:iCs/>
        </w:rPr>
        <w:t>P T.</w:t>
      </w:r>
      <w:r w:rsidRPr="00B411F8">
        <w:t xml:space="preserve"> 2015;40(3):145-190.</w:t>
      </w:r>
    </w:p>
    <w:p w14:paraId="2FE5FF48" w14:textId="77777777" w:rsidR="00E86EE2" w:rsidRPr="00B411F8" w:rsidRDefault="00E86EE2" w:rsidP="00E86EE2">
      <w:pPr>
        <w:pStyle w:val="References"/>
      </w:pPr>
      <w:r w:rsidRPr="00B411F8">
        <w:t xml:space="preserve">Padmakumar AD, Cohen O, Churton A, Groves JB, Mitchell DA, Brennan PA. Effect of noise on tasks in operating theatres: a survey of the perceptions of healthcare staff. </w:t>
      </w:r>
      <w:r w:rsidRPr="00B411F8">
        <w:rPr>
          <w:i/>
          <w:iCs/>
        </w:rPr>
        <w:t>Br J Oral Maxillofac Surg.</w:t>
      </w:r>
      <w:r w:rsidRPr="00B411F8">
        <w:t xml:space="preserve"> 2017;55(2):164-167. </w:t>
      </w:r>
    </w:p>
    <w:p w14:paraId="257F3085" w14:textId="77777777" w:rsidR="00E86EE2" w:rsidRPr="00B411F8" w:rsidRDefault="00E86EE2" w:rsidP="00E86EE2">
      <w:pPr>
        <w:pStyle w:val="References"/>
      </w:pPr>
      <w:r w:rsidRPr="00B411F8">
        <w:t xml:space="preserve">Gui JL, Nemergut EC, Forkin KT. Distraction in the operating room: a narrative review of environmental and self-initiated distractions and their effect on anesthesia providers. </w:t>
      </w:r>
      <w:r w:rsidRPr="00B411F8">
        <w:rPr>
          <w:i/>
          <w:iCs/>
        </w:rPr>
        <w:t xml:space="preserve">J Clin Anesth. </w:t>
      </w:r>
      <w:r w:rsidRPr="00B411F8">
        <w:t>2021;68:110110.</w:t>
      </w:r>
    </w:p>
    <w:p w14:paraId="1B751D1C" w14:textId="77777777" w:rsidR="00E86EE2" w:rsidRPr="00B411F8" w:rsidRDefault="00E86EE2" w:rsidP="00E86EE2">
      <w:pPr>
        <w:pStyle w:val="References"/>
      </w:pPr>
      <w:r w:rsidRPr="00B411F8">
        <w:t xml:space="preserve">Enser M, </w:t>
      </w:r>
      <w:proofErr w:type="spellStart"/>
      <w:r w:rsidRPr="00B411F8">
        <w:t>Moriceau</w:t>
      </w:r>
      <w:proofErr w:type="spellEnd"/>
      <w:r w:rsidRPr="00B411F8">
        <w:t xml:space="preserve"> J, Abily J, et al. Background noise lowers the performance of </w:t>
      </w:r>
      <w:proofErr w:type="spellStart"/>
      <w:r w:rsidRPr="00B411F8">
        <w:t>anaesthesiology</w:t>
      </w:r>
      <w:proofErr w:type="spellEnd"/>
      <w:r w:rsidRPr="00B411F8">
        <w:t xml:space="preserve"> residents’ clinical reasoning when measured by script concordance: a randomised crossover volunteer study. </w:t>
      </w:r>
      <w:r w:rsidRPr="00B411F8">
        <w:rPr>
          <w:i/>
          <w:iCs/>
        </w:rPr>
        <w:t xml:space="preserve">Eur J Anaesthesiol. </w:t>
      </w:r>
      <w:r w:rsidRPr="00B411F8">
        <w:t xml:space="preserve">2017;34(7):464-470. </w:t>
      </w:r>
    </w:p>
    <w:p w14:paraId="76EA76E3" w14:textId="77777777" w:rsidR="00E86EE2" w:rsidRPr="00B411F8" w:rsidRDefault="00E86EE2" w:rsidP="00E86EE2">
      <w:pPr>
        <w:pStyle w:val="References"/>
      </w:pPr>
      <w:r w:rsidRPr="00DC624F">
        <w:rPr>
          <w:i/>
        </w:rPr>
        <w:t>Information on Levels of Environmental Noise Requisite to Protect Public Health and Welfare with an Adequate Margin of Safety.</w:t>
      </w:r>
      <w:r w:rsidRPr="00B411F8">
        <w:t xml:space="preserve"> EPA-550/9-74-004. Washington, DC: US Environmental Protection Agency; 1974. </w:t>
      </w:r>
    </w:p>
    <w:p w14:paraId="1BDFD9C1" w14:textId="77777777" w:rsidR="00E86EE2" w:rsidRPr="00B411F8" w:rsidRDefault="00E86EE2" w:rsidP="00E86EE2">
      <w:pPr>
        <w:pStyle w:val="References"/>
      </w:pPr>
      <w:r w:rsidRPr="00B411F8">
        <w:t xml:space="preserve">Berglund B, Lindvall T, </w:t>
      </w:r>
      <w:proofErr w:type="spellStart"/>
      <w:r w:rsidRPr="00B411F8">
        <w:t>Schwela</w:t>
      </w:r>
      <w:proofErr w:type="spellEnd"/>
      <w:r w:rsidRPr="00B411F8">
        <w:t xml:space="preserve"> DH, eds. </w:t>
      </w:r>
      <w:r w:rsidRPr="00DC624F">
        <w:rPr>
          <w:i/>
        </w:rPr>
        <w:t>Guidelines for Community Noise.</w:t>
      </w:r>
      <w:r w:rsidRPr="00B411F8">
        <w:t xml:space="preserve"> Geneva, Switzerland: World Health Organization; 1999.</w:t>
      </w:r>
    </w:p>
    <w:p w14:paraId="75B17B2E" w14:textId="77777777" w:rsidR="00E86EE2" w:rsidRPr="00B411F8" w:rsidRDefault="00E86EE2" w:rsidP="00E86EE2">
      <w:pPr>
        <w:pStyle w:val="References"/>
      </w:pPr>
      <w:r w:rsidRPr="00B411F8">
        <w:t xml:space="preserve">1910.95 - Occupational noise exposure. Occupational Safety and Health Administration. Accessed November 25, 2024. </w:t>
      </w:r>
      <w:hyperlink r:id="rId13" w:history="1">
        <w:r w:rsidRPr="00B411F8">
          <w:rPr>
            <w:rStyle w:val="Hyperlink"/>
          </w:rPr>
          <w:t>https://www.osha.gov/laws-regs/regulations/standardnumber/1910/1910.95</w:t>
        </w:r>
      </w:hyperlink>
      <w:r w:rsidRPr="00B411F8">
        <w:t xml:space="preserve">  </w:t>
      </w:r>
    </w:p>
    <w:p w14:paraId="34CF8B26" w14:textId="77777777" w:rsidR="00E86EE2" w:rsidRPr="00B411F8" w:rsidRDefault="00E86EE2" w:rsidP="00E86EE2">
      <w:pPr>
        <w:pStyle w:val="References"/>
      </w:pPr>
      <w:r w:rsidRPr="00B411F8">
        <w:t xml:space="preserve">Au J, Hamilton S, Webb A. Decibels in the operating theatre: a study of noise levels during surgical procedures. </w:t>
      </w:r>
      <w:r w:rsidRPr="00B411F8">
        <w:rPr>
          <w:i/>
          <w:iCs/>
        </w:rPr>
        <w:t xml:space="preserve">ANZ J Surg. </w:t>
      </w:r>
      <w:r w:rsidRPr="00B411F8">
        <w:t>2024;94(10):1841-1845.</w:t>
      </w:r>
    </w:p>
    <w:p w14:paraId="1919F8F7" w14:textId="77777777" w:rsidR="00E86EE2" w:rsidRPr="00B411F8" w:rsidRDefault="00E86EE2" w:rsidP="00E86EE2">
      <w:pPr>
        <w:pStyle w:val="References"/>
      </w:pPr>
      <w:proofErr w:type="spellStart"/>
      <w:r w:rsidRPr="00B411F8">
        <w:t>Brommelsiek</w:t>
      </w:r>
      <w:proofErr w:type="spellEnd"/>
      <w:r w:rsidRPr="00B411F8">
        <w:t xml:space="preserve"> M, Krishnan T, Rudy P, Viswanathan N, </w:t>
      </w:r>
      <w:proofErr w:type="spellStart"/>
      <w:r w:rsidRPr="00B411F8">
        <w:t>Sutkin</w:t>
      </w:r>
      <w:proofErr w:type="spellEnd"/>
      <w:r w:rsidRPr="00B411F8">
        <w:t xml:space="preserve"> G. Human-caused sound distractors and their impact on operating room team function. </w:t>
      </w:r>
      <w:r w:rsidRPr="00B411F8">
        <w:rPr>
          <w:i/>
          <w:iCs/>
        </w:rPr>
        <w:t xml:space="preserve">World J Surg. </w:t>
      </w:r>
      <w:r w:rsidRPr="00B411F8">
        <w:t>2022;46(6):1376-1382.</w:t>
      </w:r>
    </w:p>
    <w:p w14:paraId="1470CC23" w14:textId="77777777" w:rsidR="00E86EE2" w:rsidRPr="00B411F8" w:rsidRDefault="00E86EE2" w:rsidP="00E86EE2">
      <w:pPr>
        <w:pStyle w:val="References"/>
      </w:pPr>
      <w:r w:rsidRPr="00B411F8">
        <w:t xml:space="preserve">Crockett CJ, Nylander VE, Wooten EJ, Menser CC. The emergence noise reduction quality improvement initiative to enhance patient safety and quality of care. </w:t>
      </w:r>
      <w:r w:rsidRPr="00B411F8">
        <w:rPr>
          <w:i/>
          <w:iCs/>
        </w:rPr>
        <w:t xml:space="preserve">Paediatr Anaesth. </w:t>
      </w:r>
      <w:r w:rsidRPr="00B411F8">
        <w:t>2022;32(11):1262-1269.</w:t>
      </w:r>
    </w:p>
    <w:p w14:paraId="46541B3A" w14:textId="77777777" w:rsidR="00E86EE2" w:rsidRPr="00B411F8" w:rsidRDefault="00E86EE2" w:rsidP="00E86EE2">
      <w:pPr>
        <w:pStyle w:val="References"/>
      </w:pPr>
      <w:proofErr w:type="spellStart"/>
      <w:r w:rsidRPr="00B411F8">
        <w:t>Arabacı</w:t>
      </w:r>
      <w:proofErr w:type="spellEnd"/>
      <w:r w:rsidRPr="00B411F8">
        <w:t xml:space="preserve"> A, </w:t>
      </w:r>
      <w:proofErr w:type="spellStart"/>
      <w:r w:rsidRPr="00B411F8">
        <w:t>Önler</w:t>
      </w:r>
      <w:proofErr w:type="spellEnd"/>
      <w:r w:rsidRPr="00B411F8">
        <w:t xml:space="preserve"> E. the effect of noise levels in the operating room on the stress levels and workload of the operating room team. </w:t>
      </w:r>
      <w:r w:rsidRPr="00B411F8">
        <w:rPr>
          <w:i/>
          <w:iCs/>
        </w:rPr>
        <w:t xml:space="preserve">J Perianesth Nurs. </w:t>
      </w:r>
      <w:r w:rsidRPr="00B411F8">
        <w:t>2021;36(1):54-58.</w:t>
      </w:r>
    </w:p>
    <w:p w14:paraId="23A568F9" w14:textId="77777777" w:rsidR="00E86EE2" w:rsidRPr="00B411F8" w:rsidRDefault="00E86EE2" w:rsidP="00E86EE2">
      <w:pPr>
        <w:pStyle w:val="References"/>
      </w:pPr>
      <w:r w:rsidRPr="00B411F8">
        <w:t xml:space="preserve">Siegel MG. The risk of noise-induced hearing loss performing knee replacement surgery. </w:t>
      </w:r>
      <w:r w:rsidRPr="00B411F8">
        <w:rPr>
          <w:i/>
          <w:iCs/>
        </w:rPr>
        <w:t xml:space="preserve">Noise Health. </w:t>
      </w:r>
      <w:r w:rsidRPr="00B411F8">
        <w:t>2019;21(102):183-188.</w:t>
      </w:r>
    </w:p>
    <w:p w14:paraId="1BB8D753" w14:textId="77777777" w:rsidR="00E86EE2" w:rsidRPr="00B411F8" w:rsidRDefault="00E86EE2" w:rsidP="00E86EE2">
      <w:pPr>
        <w:pStyle w:val="References"/>
      </w:pPr>
      <w:r w:rsidRPr="00B411F8">
        <w:t xml:space="preserve">Sampieri G, </w:t>
      </w:r>
      <w:proofErr w:type="spellStart"/>
      <w:r w:rsidRPr="00B411F8">
        <w:t>Namavarian</w:t>
      </w:r>
      <w:proofErr w:type="spellEnd"/>
      <w:r w:rsidRPr="00B411F8">
        <w:t xml:space="preserve"> A, Levin M, et al. Noise in otolaryngology – head and neck surgery operating rooms: a systematic review. </w:t>
      </w:r>
      <w:r w:rsidRPr="00B411F8">
        <w:rPr>
          <w:i/>
          <w:iCs/>
        </w:rPr>
        <w:t xml:space="preserve">J Otolaryngol Head Neck Surg. </w:t>
      </w:r>
      <w:r w:rsidRPr="00B411F8">
        <w:t>2021;50(1):8.</w:t>
      </w:r>
    </w:p>
    <w:p w14:paraId="1D294DD7" w14:textId="77777777" w:rsidR="00E86EE2" w:rsidRPr="00B411F8" w:rsidRDefault="00E86EE2" w:rsidP="00E86EE2">
      <w:pPr>
        <w:pStyle w:val="References"/>
      </w:pPr>
      <w:r w:rsidRPr="00B411F8">
        <w:t xml:space="preserve">Yu CV, Foglia J, Yen P, Montemurro T, Schwarz SKW, </w:t>
      </w:r>
      <w:proofErr w:type="spellStart"/>
      <w:r w:rsidRPr="00B411F8">
        <w:t>MacDonell</w:t>
      </w:r>
      <w:proofErr w:type="spellEnd"/>
      <w:r w:rsidRPr="00B411F8">
        <w:t xml:space="preserve"> S. Noise in the operating room during induction of anesthesia: impact of a quality improvement initiative. </w:t>
      </w:r>
      <w:r w:rsidRPr="00B411F8">
        <w:rPr>
          <w:i/>
          <w:iCs/>
        </w:rPr>
        <w:t xml:space="preserve">Can J Anaesth. </w:t>
      </w:r>
      <w:r w:rsidRPr="00B411F8">
        <w:t>2022;69(4):494-503.</w:t>
      </w:r>
    </w:p>
    <w:p w14:paraId="549BFDE8" w14:textId="77777777" w:rsidR="00E86EE2" w:rsidRPr="00B411F8" w:rsidRDefault="00E86EE2" w:rsidP="00E86EE2">
      <w:pPr>
        <w:pStyle w:val="References"/>
      </w:pPr>
      <w:r w:rsidRPr="00B411F8">
        <w:t xml:space="preserve">van Pelt M, Weinger MB. Distractions in the anesthesia work environment: impact on patient safety? Report of a meeting sponsored by the Anesthesia Patient Safety Foundation. </w:t>
      </w:r>
      <w:r w:rsidRPr="00B411F8">
        <w:rPr>
          <w:i/>
          <w:iCs/>
        </w:rPr>
        <w:t>Anesth Analg.</w:t>
      </w:r>
      <w:r w:rsidRPr="00B411F8">
        <w:t xml:space="preserve"> 2017;125(1):347-350.</w:t>
      </w:r>
    </w:p>
    <w:p w14:paraId="7F688E16" w14:textId="77777777" w:rsidR="00E86EE2" w:rsidRPr="00B411F8" w:rsidRDefault="00E86EE2" w:rsidP="00E86EE2">
      <w:pPr>
        <w:pStyle w:val="References"/>
      </w:pPr>
      <w:r w:rsidRPr="00B411F8">
        <w:t xml:space="preserve">Fu VX, </w:t>
      </w:r>
      <w:proofErr w:type="spellStart"/>
      <w:r w:rsidRPr="00B411F8">
        <w:t>Oomens</w:t>
      </w:r>
      <w:proofErr w:type="spellEnd"/>
      <w:r w:rsidRPr="00B411F8">
        <w:t xml:space="preserve"> P, Merkus N, Jeekel J. The perception and attitude toward noise and music in the operating room: a systematic review. </w:t>
      </w:r>
      <w:r w:rsidRPr="00B411F8">
        <w:rPr>
          <w:i/>
          <w:iCs/>
        </w:rPr>
        <w:t xml:space="preserve">J Surg Res. </w:t>
      </w:r>
      <w:r w:rsidRPr="00B411F8">
        <w:t>2021;263:193-206.</w:t>
      </w:r>
    </w:p>
    <w:p w14:paraId="691FD5E7" w14:textId="77777777" w:rsidR="00E86EE2" w:rsidRPr="00B411F8" w:rsidRDefault="00E86EE2" w:rsidP="00E86EE2">
      <w:pPr>
        <w:pStyle w:val="References"/>
      </w:pPr>
      <w:r w:rsidRPr="00B411F8">
        <w:t xml:space="preserve">Suh IH, LaGrange CA, </w:t>
      </w:r>
      <w:proofErr w:type="spellStart"/>
      <w:r w:rsidRPr="00B411F8">
        <w:t>Oleynikov</w:t>
      </w:r>
      <w:proofErr w:type="spellEnd"/>
      <w:r w:rsidRPr="00B411F8">
        <w:t xml:space="preserve"> D, Siu KC. Evaluating robotic surgical skills performance under distractive environment using objective and subjective measures. </w:t>
      </w:r>
      <w:r w:rsidRPr="00B411F8">
        <w:rPr>
          <w:i/>
          <w:iCs/>
        </w:rPr>
        <w:t>Surg Innov.</w:t>
      </w:r>
      <w:r w:rsidRPr="00B411F8">
        <w:t xml:space="preserve"> 2016;23(1):78-89. </w:t>
      </w:r>
    </w:p>
    <w:p w14:paraId="055DFF20" w14:textId="77777777" w:rsidR="00E86EE2" w:rsidRPr="00B411F8" w:rsidRDefault="00E86EE2" w:rsidP="00E86EE2">
      <w:pPr>
        <w:pStyle w:val="References"/>
      </w:pPr>
      <w:r w:rsidRPr="00B411F8">
        <w:t xml:space="preserve">Speir R, Brand T, Greene R. PD19-11: Surgeon performance and distractions in the operating room: a randomized, controlled, crossover trial. </w:t>
      </w:r>
      <w:r w:rsidRPr="00B411F8">
        <w:rPr>
          <w:i/>
          <w:iCs/>
        </w:rPr>
        <w:t>J Urol.</w:t>
      </w:r>
      <w:r w:rsidRPr="00B411F8">
        <w:t xml:space="preserve"> 2015;193(4 Suppl):e396. </w:t>
      </w:r>
    </w:p>
    <w:p w14:paraId="021119F0" w14:textId="77777777" w:rsidR="00E86EE2" w:rsidRPr="00B411F8" w:rsidRDefault="00E86EE2" w:rsidP="00E86EE2">
      <w:pPr>
        <w:pStyle w:val="References"/>
      </w:pPr>
      <w:r w:rsidRPr="00B411F8">
        <w:t xml:space="preserve">Rogers CM, Palmerton H, </w:t>
      </w:r>
      <w:proofErr w:type="spellStart"/>
      <w:r w:rsidRPr="00B411F8">
        <w:t>Saway</w:t>
      </w:r>
      <w:proofErr w:type="spellEnd"/>
      <w:r w:rsidRPr="00B411F8">
        <w:t xml:space="preserve"> B, Tomlinson D, Simonds G. Effect of various or noise on fine motor skills, cognition, and mood. </w:t>
      </w:r>
      <w:r w:rsidRPr="00B411F8">
        <w:rPr>
          <w:i/>
          <w:iCs/>
        </w:rPr>
        <w:t xml:space="preserve">Surg Res Pract. </w:t>
      </w:r>
      <w:r w:rsidRPr="00B411F8">
        <w:t>2019;2019:5372174.</w:t>
      </w:r>
    </w:p>
    <w:p w14:paraId="651CBF36" w14:textId="77777777" w:rsidR="00E86EE2" w:rsidRPr="00B411F8" w:rsidRDefault="00E86EE2" w:rsidP="00E86EE2">
      <w:pPr>
        <w:pStyle w:val="References"/>
      </w:pPr>
      <w:r w:rsidRPr="00B411F8">
        <w:t xml:space="preserve">Keller S, Tschan F, Semmer NK, et al. Noise in the operating room distracts members of the surgical team. An observational study. </w:t>
      </w:r>
      <w:r w:rsidRPr="00B411F8">
        <w:rPr>
          <w:i/>
          <w:iCs/>
        </w:rPr>
        <w:t>World J Surg.</w:t>
      </w:r>
      <w:r w:rsidRPr="00B411F8">
        <w:t xml:space="preserve"> 2018;42(12):3880-3887. </w:t>
      </w:r>
    </w:p>
    <w:p w14:paraId="1AE06F36" w14:textId="77777777" w:rsidR="00E86EE2" w:rsidRPr="00B411F8" w:rsidRDefault="00E86EE2" w:rsidP="00E86EE2">
      <w:pPr>
        <w:pStyle w:val="References"/>
      </w:pPr>
      <w:r w:rsidRPr="00B411F8">
        <w:lastRenderedPageBreak/>
        <w:t xml:space="preserve">Katz JD. Noise in the operating room. </w:t>
      </w:r>
      <w:r w:rsidRPr="00B411F8">
        <w:rPr>
          <w:i/>
          <w:iCs/>
        </w:rPr>
        <w:t>Anesthesiology.</w:t>
      </w:r>
      <w:r w:rsidRPr="00B411F8">
        <w:t xml:space="preserve"> 2014;121(4):894-898. </w:t>
      </w:r>
    </w:p>
    <w:p w14:paraId="2F172703" w14:textId="77777777" w:rsidR="00E86EE2" w:rsidRPr="00B411F8" w:rsidRDefault="00E86EE2" w:rsidP="00E86EE2">
      <w:pPr>
        <w:pStyle w:val="References"/>
      </w:pPr>
      <w:r w:rsidRPr="00B411F8">
        <w:t xml:space="preserve">McNeer RR, Bennett CL, Horn DB, </w:t>
      </w:r>
      <w:proofErr w:type="spellStart"/>
      <w:r w:rsidRPr="00B411F8">
        <w:t>Dudaryk</w:t>
      </w:r>
      <w:proofErr w:type="spellEnd"/>
      <w:r w:rsidRPr="00B411F8">
        <w:t xml:space="preserve"> R. Factors affecting acoustics and speech intelligibility in the operating room: size matters. </w:t>
      </w:r>
      <w:r w:rsidRPr="00B411F8">
        <w:rPr>
          <w:i/>
          <w:iCs/>
        </w:rPr>
        <w:t xml:space="preserve">Anesth Analg. </w:t>
      </w:r>
      <w:r w:rsidRPr="00B411F8">
        <w:t xml:space="preserve">2017;124(6):1978-1985. </w:t>
      </w:r>
    </w:p>
    <w:p w14:paraId="26406101" w14:textId="77777777" w:rsidR="00E86EE2" w:rsidRPr="00B411F8" w:rsidRDefault="00E86EE2" w:rsidP="00E86EE2">
      <w:pPr>
        <w:pStyle w:val="References"/>
      </w:pPr>
      <w:r w:rsidRPr="00B411F8">
        <w:t xml:space="preserve">Dholakia S, Jeans JP, Khalid U, Dholakia S, D'Souza C, Nemeth K. The association of noise and surgical-site infection in day-case hernia repairs. </w:t>
      </w:r>
      <w:r w:rsidRPr="00B411F8">
        <w:rPr>
          <w:i/>
          <w:iCs/>
        </w:rPr>
        <w:t xml:space="preserve">Surgery. </w:t>
      </w:r>
      <w:r w:rsidRPr="00B411F8">
        <w:t xml:space="preserve">2015;157(6):1153-1156. </w:t>
      </w:r>
    </w:p>
    <w:p w14:paraId="0ED61EB6" w14:textId="77777777" w:rsidR="00E86EE2" w:rsidRPr="00B411F8" w:rsidRDefault="00E86EE2" w:rsidP="00E86EE2">
      <w:pPr>
        <w:pStyle w:val="References"/>
      </w:pPr>
      <w:r w:rsidRPr="00B411F8">
        <w:t xml:space="preserve">Tschan F, </w:t>
      </w:r>
      <w:proofErr w:type="spellStart"/>
      <w:r w:rsidRPr="00B411F8">
        <w:t>Seelandt</w:t>
      </w:r>
      <w:proofErr w:type="spellEnd"/>
      <w:r w:rsidRPr="00B411F8">
        <w:t xml:space="preserve"> JC, Keller S, et al. Impact of case-relevant and case-irrelevant communication within the surgical team on surgical-site infection. </w:t>
      </w:r>
      <w:r w:rsidRPr="00B411F8">
        <w:rPr>
          <w:i/>
          <w:iCs/>
        </w:rPr>
        <w:t>Br J Surg.</w:t>
      </w:r>
      <w:r w:rsidRPr="00B411F8">
        <w:t xml:space="preserve"> 2015;102(13):1718-1725. </w:t>
      </w:r>
    </w:p>
    <w:p w14:paraId="4764DA33" w14:textId="77777777" w:rsidR="00E86EE2" w:rsidRPr="00B411F8" w:rsidRDefault="00E86EE2" w:rsidP="00E86EE2">
      <w:pPr>
        <w:pStyle w:val="References"/>
      </w:pPr>
      <w:r w:rsidRPr="00B411F8">
        <w:t xml:space="preserve">El Boghdady M, </w:t>
      </w:r>
      <w:proofErr w:type="spellStart"/>
      <w:r w:rsidRPr="00B411F8">
        <w:t>Ewalds</w:t>
      </w:r>
      <w:proofErr w:type="spellEnd"/>
      <w:r w:rsidRPr="00B411F8">
        <w:t xml:space="preserve">-Kvist BM. The influence of music on the surgical task performance: a systematic review. </w:t>
      </w:r>
      <w:r w:rsidRPr="00B411F8">
        <w:rPr>
          <w:i/>
          <w:iCs/>
        </w:rPr>
        <w:t xml:space="preserve">Int J Surg. </w:t>
      </w:r>
      <w:r w:rsidRPr="00B411F8">
        <w:t>2020;73:101-112.</w:t>
      </w:r>
    </w:p>
    <w:p w14:paraId="0313A535" w14:textId="77777777" w:rsidR="00E86EE2" w:rsidRPr="00B411F8" w:rsidRDefault="00E86EE2" w:rsidP="00E86EE2">
      <w:pPr>
        <w:pStyle w:val="References"/>
      </w:pPr>
      <w:r w:rsidRPr="00B411F8">
        <w:t xml:space="preserve">Hamad F, </w:t>
      </w:r>
      <w:proofErr w:type="spellStart"/>
      <w:r w:rsidRPr="00B411F8">
        <w:t>Moacdieh</w:t>
      </w:r>
      <w:proofErr w:type="spellEnd"/>
      <w:r w:rsidRPr="00B411F8">
        <w:t xml:space="preserve"> NM, Banat R, et al. Perceptions on music and noise in the operating room: a cross-sectional study. </w:t>
      </w:r>
      <w:r w:rsidRPr="00B411F8">
        <w:rPr>
          <w:i/>
          <w:iCs/>
        </w:rPr>
        <w:t xml:space="preserve">Int J Occup Saf Ergon. </w:t>
      </w:r>
      <w:r w:rsidRPr="00B411F8">
        <w:t xml:space="preserve">2022;28(4):2168-2172. </w:t>
      </w:r>
    </w:p>
    <w:p w14:paraId="23B58B18" w14:textId="77777777" w:rsidR="00E86EE2" w:rsidRPr="00B411F8" w:rsidRDefault="00E86EE2" w:rsidP="00E86EE2">
      <w:pPr>
        <w:pStyle w:val="References"/>
      </w:pPr>
      <w:r w:rsidRPr="00B411F8">
        <w:t xml:space="preserve">Nasri BN, Mitchell JD, Jackson C, Nakamoto K, Guglielmi C, Jones DB. Distractions in the operating room: a survey of the healthcare team. </w:t>
      </w:r>
      <w:r w:rsidRPr="00B411F8">
        <w:rPr>
          <w:i/>
          <w:iCs/>
        </w:rPr>
        <w:t xml:space="preserve">Surg Endosc. </w:t>
      </w:r>
      <w:r w:rsidRPr="00B411F8">
        <w:t>2023;37(3):2316-2325.</w:t>
      </w:r>
    </w:p>
    <w:p w14:paraId="06A5CAFA" w14:textId="77777777" w:rsidR="00E86EE2" w:rsidRPr="00B411F8" w:rsidRDefault="00E86EE2" w:rsidP="00E86EE2">
      <w:pPr>
        <w:pStyle w:val="References"/>
      </w:pPr>
      <w:r w:rsidRPr="00B411F8">
        <w:t xml:space="preserve">Narayanan A, Pearson L, Fisher JP, </w:t>
      </w:r>
      <w:proofErr w:type="spellStart"/>
      <w:r w:rsidRPr="00B411F8">
        <w:t>Khashram</w:t>
      </w:r>
      <w:proofErr w:type="spellEnd"/>
      <w:r w:rsidRPr="00B411F8">
        <w:t xml:space="preserve"> M. The effect of background music on stress in the operating surgeon: scoping review. </w:t>
      </w:r>
      <w:r w:rsidRPr="00B411F8">
        <w:rPr>
          <w:i/>
          <w:iCs/>
        </w:rPr>
        <w:t xml:space="preserve">BJS Open. </w:t>
      </w:r>
      <w:r w:rsidRPr="00B411F8">
        <w:t>2022;6(5):zrac112.</w:t>
      </w:r>
    </w:p>
    <w:p w14:paraId="2168863B" w14:textId="77777777" w:rsidR="00E86EE2" w:rsidRPr="00B411F8" w:rsidRDefault="00E86EE2" w:rsidP="00E86EE2">
      <w:pPr>
        <w:pStyle w:val="References"/>
      </w:pPr>
      <w:r w:rsidRPr="00B411F8">
        <w:t xml:space="preserve">Froschauer SM, Holzbauer M, Kwasny O, et al. Effect of music on the efficiency of performing a microsurgical arterial anastomosis: a prospective randomized study. </w:t>
      </w:r>
      <w:r w:rsidRPr="00B411F8">
        <w:rPr>
          <w:i/>
          <w:iCs/>
        </w:rPr>
        <w:t xml:space="preserve">J Hand Microsurg. </w:t>
      </w:r>
      <w:r w:rsidRPr="00B411F8">
        <w:t>2020;15(1):13-17.</w:t>
      </w:r>
    </w:p>
    <w:p w14:paraId="41F23BC2" w14:textId="77777777" w:rsidR="00E86EE2" w:rsidRPr="00B411F8" w:rsidRDefault="00E86EE2" w:rsidP="00E86EE2">
      <w:pPr>
        <w:pStyle w:val="References"/>
      </w:pPr>
      <w:r w:rsidRPr="00B411F8">
        <w:t xml:space="preserve">Bachar A, </w:t>
      </w:r>
      <w:proofErr w:type="spellStart"/>
      <w:r w:rsidRPr="00B411F8">
        <w:t>Brommelsiek</w:t>
      </w:r>
      <w:proofErr w:type="spellEnd"/>
      <w:r w:rsidRPr="00B411F8">
        <w:t xml:space="preserve"> M, Simonson RJ, et al. Speech communication interference in the operating room. </w:t>
      </w:r>
      <w:r w:rsidRPr="00B411F8">
        <w:rPr>
          <w:i/>
          <w:iCs/>
        </w:rPr>
        <w:t xml:space="preserve">J Surg Res. </w:t>
      </w:r>
      <w:r w:rsidRPr="00B411F8">
        <w:t>2024;295:723-731.</w:t>
      </w:r>
    </w:p>
    <w:p w14:paraId="04EB4F68" w14:textId="77777777" w:rsidR="00E86EE2" w:rsidRPr="00B411F8" w:rsidRDefault="00E86EE2" w:rsidP="00E86EE2">
      <w:pPr>
        <w:pStyle w:val="References"/>
      </w:pPr>
      <w:r w:rsidRPr="00B411F8">
        <w:t xml:space="preserve">Quick Safety Issue 35: Minimizing noise and distractions in the OR and procedural units. The Joint Commission. April 14, 2017. Accessed November 25, 2024. </w:t>
      </w:r>
      <w:hyperlink r:id="rId14" w:history="1">
        <w:r w:rsidRPr="00B411F8">
          <w:rPr>
            <w:rStyle w:val="Hyperlink"/>
          </w:rPr>
          <w:t>https://www.jointcommission.org/resources/news-and-multimedia/newsletters/newsletters/quick-safety/quick-safety-issue-35-minimizing-noise-and-distractions--in-the-or-and-procedural-units/</w:t>
        </w:r>
      </w:hyperlink>
      <w:r w:rsidRPr="00B411F8">
        <w:t xml:space="preserve"> </w:t>
      </w:r>
      <w:hyperlink r:id="rId15" w:history="1"/>
      <w:r w:rsidRPr="00B411F8">
        <w:t xml:space="preserve"> </w:t>
      </w:r>
    </w:p>
    <w:p w14:paraId="5251F8A9" w14:textId="77777777" w:rsidR="00E86EE2" w:rsidRPr="00B411F8" w:rsidRDefault="00E86EE2" w:rsidP="00E86EE2">
      <w:pPr>
        <w:pStyle w:val="References"/>
      </w:pPr>
      <w:r w:rsidRPr="00B411F8">
        <w:t xml:space="preserve">Statement on Distractions. American Society of Anesthesiologists. December 13, 2020. Accessed November 25, 2024. </w:t>
      </w:r>
      <w:hyperlink r:id="rId16" w:history="1">
        <w:r w:rsidRPr="00B411F8">
          <w:rPr>
            <w:rStyle w:val="Hyperlink"/>
          </w:rPr>
          <w:t>https://www.asahq.org/standards-and-practice-parameters/statement-on-distractions</w:t>
        </w:r>
      </w:hyperlink>
      <w:r w:rsidRPr="00B411F8">
        <w:t xml:space="preserve"> </w:t>
      </w:r>
    </w:p>
    <w:p w14:paraId="2DBD47DC" w14:textId="77777777" w:rsidR="00E86EE2" w:rsidRPr="00B411F8" w:rsidRDefault="00E86EE2" w:rsidP="00E86EE2">
      <w:pPr>
        <w:pStyle w:val="References"/>
      </w:pPr>
      <w:r w:rsidRPr="00B411F8">
        <w:t xml:space="preserve">Goffin J, </w:t>
      </w:r>
      <w:proofErr w:type="spellStart"/>
      <w:r w:rsidRPr="00B411F8">
        <w:t>MacRae</w:t>
      </w:r>
      <w:proofErr w:type="spellEnd"/>
      <w:r w:rsidRPr="00B411F8">
        <w:t xml:space="preserve"> E, Farrow L, et al. Study on impact of robotic-assisted orthopaedic industrial noise (SIREN). </w:t>
      </w:r>
      <w:r w:rsidRPr="00B411F8">
        <w:rPr>
          <w:i/>
          <w:iCs/>
        </w:rPr>
        <w:t xml:space="preserve">Arch Orthop Trauma Surg. </w:t>
      </w:r>
      <w:r w:rsidRPr="00B411F8">
        <w:t>2024;144(5):2413-2420.</w:t>
      </w:r>
    </w:p>
    <w:p w14:paraId="517A7BF1" w14:textId="77777777" w:rsidR="00E86EE2" w:rsidRPr="00B411F8" w:rsidRDefault="00E86EE2" w:rsidP="00E86EE2">
      <w:pPr>
        <w:pStyle w:val="References"/>
      </w:pPr>
      <w:r w:rsidRPr="00B411F8">
        <w:t xml:space="preserve">Keogh S, Laski D. A concern for intraoperative distractions and interference: an observational study identifying, measuring, and quantifying both within the operating theatre. </w:t>
      </w:r>
      <w:r w:rsidRPr="00B411F8">
        <w:rPr>
          <w:i/>
          <w:iCs/>
        </w:rPr>
        <w:t xml:space="preserve">Surg Res Pract. </w:t>
      </w:r>
      <w:r w:rsidRPr="00B411F8">
        <w:t>2021;2021:9910290.</w:t>
      </w:r>
    </w:p>
    <w:p w14:paraId="62F1AF28" w14:textId="77777777" w:rsidR="00E86EE2" w:rsidRPr="00B411F8" w:rsidRDefault="00E86EE2" w:rsidP="00E86EE2">
      <w:pPr>
        <w:pStyle w:val="References"/>
      </w:pPr>
      <w:r w:rsidRPr="00B411F8">
        <w:t xml:space="preserve">Roberts ER, Hider PN, Wells JM, Beasley SW. The frequency and effects of distractions in operating theatres. </w:t>
      </w:r>
      <w:r w:rsidRPr="00B411F8">
        <w:rPr>
          <w:i/>
          <w:iCs/>
        </w:rPr>
        <w:t xml:space="preserve">ANZ J Surg. </w:t>
      </w:r>
      <w:r w:rsidRPr="00B411F8">
        <w:t>2021;91(5):841-846.</w:t>
      </w:r>
    </w:p>
    <w:p w14:paraId="6CD96CDE" w14:textId="77777777" w:rsidR="00E86EE2" w:rsidRPr="00B411F8" w:rsidRDefault="00E86EE2" w:rsidP="00E86EE2">
      <w:pPr>
        <w:pStyle w:val="References"/>
      </w:pPr>
      <w:proofErr w:type="spellStart"/>
      <w:r w:rsidRPr="00B411F8">
        <w:t>Göras</w:t>
      </w:r>
      <w:proofErr w:type="spellEnd"/>
      <w:r w:rsidRPr="00B411F8">
        <w:t xml:space="preserve"> C, Olin K, </w:t>
      </w:r>
      <w:proofErr w:type="spellStart"/>
      <w:r w:rsidRPr="00B411F8">
        <w:t>Unbeck</w:t>
      </w:r>
      <w:proofErr w:type="spellEnd"/>
      <w:r w:rsidRPr="00B411F8">
        <w:t xml:space="preserve"> M, et al. Tasks, multitasking and interruptions among the surgical team in an operating room: a prospective observational study. </w:t>
      </w:r>
      <w:r w:rsidRPr="00B411F8">
        <w:rPr>
          <w:i/>
          <w:iCs/>
        </w:rPr>
        <w:t xml:space="preserve">BMJ Open. </w:t>
      </w:r>
      <w:r w:rsidRPr="00B411F8">
        <w:t>2019;9(5):e026410.</w:t>
      </w:r>
    </w:p>
    <w:p w14:paraId="6C326A98" w14:textId="77777777" w:rsidR="00E86EE2" w:rsidRPr="00B411F8" w:rsidRDefault="00E86EE2" w:rsidP="00E86EE2">
      <w:pPr>
        <w:pStyle w:val="References"/>
      </w:pPr>
      <w:r w:rsidRPr="00B411F8">
        <w:t xml:space="preserve">Prabhakar M, Abdallah Y, Hanseman D, Krishnan D. Is noise from suctioning harmful to surgeons’ hearing? </w:t>
      </w:r>
      <w:r w:rsidRPr="00DC624F">
        <w:rPr>
          <w:i/>
        </w:rPr>
        <w:t xml:space="preserve">J Oral Maxillofac Surg. </w:t>
      </w:r>
      <w:r w:rsidRPr="00B411F8">
        <w:t>2019;77(7):1346-1350.</w:t>
      </w:r>
    </w:p>
    <w:p w14:paraId="6530436D" w14:textId="77777777" w:rsidR="00E86EE2" w:rsidRPr="00B411F8" w:rsidRDefault="00E86EE2" w:rsidP="00E86EE2">
      <w:pPr>
        <w:pStyle w:val="References"/>
      </w:pPr>
      <w:r w:rsidRPr="00B411F8">
        <w:t xml:space="preserve">Bodin J. Excessive noise in the operating room: can it be improved? </w:t>
      </w:r>
      <w:r w:rsidRPr="00B411F8">
        <w:rPr>
          <w:i/>
          <w:iCs/>
        </w:rPr>
        <w:t xml:space="preserve">J Perioper Nurs. </w:t>
      </w:r>
      <w:r w:rsidRPr="00B411F8">
        <w:t>2022;35(2):6.</w:t>
      </w:r>
    </w:p>
    <w:p w14:paraId="07979055" w14:textId="77777777" w:rsidR="00E86EE2" w:rsidRPr="00B411F8" w:rsidRDefault="00E86EE2" w:rsidP="00E86EE2">
      <w:pPr>
        <w:pStyle w:val="References"/>
      </w:pPr>
      <w:r w:rsidRPr="00B411F8">
        <w:t xml:space="preserve">van Harten A, </w:t>
      </w:r>
      <w:proofErr w:type="spellStart"/>
      <w:r w:rsidRPr="00B411F8">
        <w:t>Gooszen</w:t>
      </w:r>
      <w:proofErr w:type="spellEnd"/>
      <w:r w:rsidRPr="00B411F8">
        <w:t xml:space="preserve"> HG, </w:t>
      </w:r>
      <w:proofErr w:type="spellStart"/>
      <w:r w:rsidRPr="00B411F8">
        <w:t>Koksma</w:t>
      </w:r>
      <w:proofErr w:type="spellEnd"/>
      <w:r w:rsidRPr="00B411F8">
        <w:t xml:space="preserve"> JJ, Niessen TJH, Abma TA. An observational study of distractions in the operating theatre. </w:t>
      </w:r>
      <w:r w:rsidRPr="00B411F8">
        <w:rPr>
          <w:i/>
          <w:iCs/>
        </w:rPr>
        <w:t xml:space="preserve">Anaesthesia. </w:t>
      </w:r>
      <w:r w:rsidRPr="00B411F8">
        <w:t>2021;76(3):346-356.</w:t>
      </w:r>
    </w:p>
    <w:p w14:paraId="5C88B749" w14:textId="77777777" w:rsidR="00E86EE2" w:rsidRPr="00B411F8" w:rsidRDefault="00E86EE2" w:rsidP="00E86EE2">
      <w:pPr>
        <w:pStyle w:val="References"/>
      </w:pPr>
      <w:r w:rsidRPr="00B411F8">
        <w:t xml:space="preserve">Crockett CJ, Donahue BS, Vandivier DC. Distraction-free induction zone: a quality improvement initiative at a large academic children’s hospital to improve the quality and safety of anesthetic care for our patients. </w:t>
      </w:r>
      <w:r w:rsidRPr="00B411F8">
        <w:rPr>
          <w:i/>
          <w:iCs/>
        </w:rPr>
        <w:t>Anesth Analg.</w:t>
      </w:r>
      <w:r w:rsidRPr="00B411F8">
        <w:t xml:space="preserve"> 2019;129(3):794-803. </w:t>
      </w:r>
    </w:p>
    <w:p w14:paraId="03EC6462" w14:textId="77777777" w:rsidR="00E86EE2" w:rsidRPr="00B411F8" w:rsidRDefault="00E86EE2" w:rsidP="00E86EE2">
      <w:pPr>
        <w:pStyle w:val="References"/>
      </w:pPr>
      <w:r w:rsidRPr="00B411F8">
        <w:t xml:space="preserve">A1.2-6.1.4.1 Room noise levels in operating rooms. In: </w:t>
      </w:r>
      <w:r w:rsidRPr="00B411F8">
        <w:rPr>
          <w:i/>
          <w:iCs/>
        </w:rPr>
        <w:t xml:space="preserve">Guidelines for Design and Construction of Hospitals. </w:t>
      </w:r>
      <w:r w:rsidRPr="00B411F8">
        <w:t>Facilities Guidelines Institute; 2022.</w:t>
      </w:r>
    </w:p>
    <w:p w14:paraId="1ED3B68E" w14:textId="77777777" w:rsidR="00E86EE2" w:rsidRPr="00B411F8" w:rsidRDefault="00E86EE2" w:rsidP="00E86EE2">
      <w:pPr>
        <w:pStyle w:val="References"/>
      </w:pPr>
      <w:r w:rsidRPr="00B411F8">
        <w:t xml:space="preserve">1.2-6.1.3 Design criteria for acoustic surfaces. In: </w:t>
      </w:r>
      <w:r w:rsidRPr="00B411F8">
        <w:rPr>
          <w:i/>
          <w:iCs/>
        </w:rPr>
        <w:t xml:space="preserve">Guidelines for Design and Construction of Hospitals. </w:t>
      </w:r>
      <w:r w:rsidRPr="00B411F8">
        <w:t>Facilities Guidelines Institute; 2022.</w:t>
      </w:r>
    </w:p>
    <w:p w14:paraId="3B0F2CD8" w14:textId="77777777" w:rsidR="00E86EE2" w:rsidRPr="00DC624F" w:rsidRDefault="00E86EE2" w:rsidP="00E86EE2">
      <w:pPr>
        <w:pStyle w:val="References"/>
      </w:pPr>
      <w:r w:rsidRPr="00B411F8">
        <w:lastRenderedPageBreak/>
        <w:t xml:space="preserve">Guideline for team communication. In: </w:t>
      </w:r>
      <w:r w:rsidRPr="00B411F8">
        <w:rPr>
          <w:i/>
          <w:iCs/>
        </w:rPr>
        <w:t>Guidelines for Perioperative Practice.</w:t>
      </w:r>
      <w:r w:rsidRPr="00B411F8">
        <w:t xml:space="preserve"> Denver, CO: AORN, Inc; </w:t>
      </w:r>
      <w:r w:rsidRPr="00DC624F">
        <w:t xml:space="preserve">2025: </w:t>
      </w:r>
      <w:r w:rsidRPr="00B411F8">
        <w:t>1143-1178.</w:t>
      </w:r>
    </w:p>
    <w:p w14:paraId="50382A57" w14:textId="77777777" w:rsidR="00E86EE2" w:rsidRPr="00B411F8" w:rsidRDefault="00E86EE2" w:rsidP="00E86EE2">
      <w:pPr>
        <w:pStyle w:val="References"/>
      </w:pPr>
      <w:r w:rsidRPr="00B411F8">
        <w:t xml:space="preserve">Guideline for medication safety. In: </w:t>
      </w:r>
      <w:r w:rsidRPr="00B411F8">
        <w:rPr>
          <w:i/>
          <w:iCs/>
        </w:rPr>
        <w:t xml:space="preserve">Guidelines for Perioperative Practice. </w:t>
      </w:r>
      <w:r w:rsidRPr="00B411F8">
        <w:t xml:space="preserve">Denver, CO: AORN, Inc; </w:t>
      </w:r>
      <w:r w:rsidRPr="00DC624F">
        <w:t>2025</w:t>
      </w:r>
      <w:r w:rsidRPr="00B411F8">
        <w:t>:487-540.</w:t>
      </w:r>
    </w:p>
    <w:p w14:paraId="15BD3D93" w14:textId="77777777" w:rsidR="00E86EE2" w:rsidRPr="00B411F8" w:rsidRDefault="00E86EE2" w:rsidP="00E86EE2">
      <w:pPr>
        <w:pStyle w:val="References"/>
      </w:pPr>
      <w:r w:rsidRPr="00B411F8">
        <w:t xml:space="preserve">Saxton R, Cahill R. Impact of no-interruption intervention on safety and efficiency. </w:t>
      </w:r>
      <w:r w:rsidRPr="00B411F8">
        <w:rPr>
          <w:i/>
          <w:iCs/>
        </w:rPr>
        <w:t>J Nurs Care Qual.</w:t>
      </w:r>
      <w:r w:rsidRPr="00B411F8">
        <w:t xml:space="preserve"> 2017;32(4):281-284.</w:t>
      </w:r>
    </w:p>
    <w:p w14:paraId="17EFEE72" w14:textId="77777777" w:rsidR="00E86EE2" w:rsidRPr="00B411F8" w:rsidRDefault="00E86EE2" w:rsidP="00E86EE2">
      <w:pPr>
        <w:pStyle w:val="References"/>
      </w:pPr>
      <w:r w:rsidRPr="00B411F8">
        <w:t xml:space="preserve">Mesa AK, Wiseman SM. The sterile cockpit: reducing distractions in the operating room. </w:t>
      </w:r>
      <w:r w:rsidRPr="00B411F8">
        <w:rPr>
          <w:i/>
          <w:iCs/>
        </w:rPr>
        <w:t xml:space="preserve">Am J Surg. </w:t>
      </w:r>
      <w:r w:rsidRPr="00B411F8">
        <w:t>2024;230:103-104.</w:t>
      </w:r>
    </w:p>
    <w:p w14:paraId="1171671D" w14:textId="77777777" w:rsidR="001E4CA3" w:rsidRDefault="00E86EE2" w:rsidP="00E86EE2">
      <w:pPr>
        <w:pStyle w:val="References"/>
      </w:pPr>
      <w:r w:rsidRPr="00B411F8">
        <w:t xml:space="preserve">Hardie JA, </w:t>
      </w:r>
      <w:proofErr w:type="spellStart"/>
      <w:r w:rsidRPr="00B411F8">
        <w:t>Oeppen</w:t>
      </w:r>
      <w:proofErr w:type="spellEnd"/>
      <w:r w:rsidRPr="00B411F8">
        <w:t xml:space="preserve"> RS, Shaw G, Holden C, Tayler N, Brennan PA. You have control: aviation communication application for safety-critical times in surgery. </w:t>
      </w:r>
      <w:r w:rsidRPr="00B411F8">
        <w:rPr>
          <w:i/>
          <w:iCs/>
        </w:rPr>
        <w:t>Br J Oral Maxillofac Surg</w:t>
      </w:r>
      <w:r w:rsidRPr="00B411F8">
        <w:t xml:space="preserve">. 2020;58(9):1073-1077.  </w:t>
      </w:r>
    </w:p>
    <w:p w14:paraId="32F160E5" w14:textId="53803DB7" w:rsidR="001E4CA3" w:rsidRDefault="00E86EE2" w:rsidP="001E4CA3">
      <w:pPr>
        <w:pStyle w:val="References"/>
      </w:pPr>
      <w:r w:rsidRPr="00B411F8">
        <w:t xml:space="preserve">Guideline for a safe environment of care. In: </w:t>
      </w:r>
      <w:r w:rsidRPr="001E4CA3">
        <w:rPr>
          <w:i/>
          <w:iCs/>
        </w:rPr>
        <w:t xml:space="preserve">Guidelines for Perioperative Practice. </w:t>
      </w:r>
      <w:r w:rsidRPr="00B411F8">
        <w:t xml:space="preserve">Denver, CO: AORN, Inc; </w:t>
      </w:r>
      <w:r w:rsidRPr="00DC624F">
        <w:t>2025</w:t>
      </w:r>
      <w:r w:rsidRPr="00B411F8">
        <w:t>:165-196.</w:t>
      </w:r>
    </w:p>
    <w:p w14:paraId="38266232" w14:textId="4A1DCA91" w:rsidR="000A2333" w:rsidRPr="000C50D6" w:rsidRDefault="000A2333" w:rsidP="009714BC">
      <w:pPr>
        <w:pStyle w:val="Heading1"/>
      </w:pPr>
      <w:r w:rsidRPr="000725FC">
        <w:t>Organizational</w:t>
      </w:r>
      <w:r w:rsidRPr="000C50D6">
        <w:t xml:space="preserve"> </w:t>
      </w:r>
      <w:r w:rsidRPr="0021149B">
        <w:t>Resources</w:t>
      </w:r>
    </w:p>
    <w:p w14:paraId="75157769" w14:textId="25B7D84B" w:rsidR="00A73072" w:rsidRPr="008553D0" w:rsidRDefault="00A73072" w:rsidP="000A2333">
      <w:pPr>
        <w:pStyle w:val="Heading21"/>
        <w:spacing w:before="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American Academy of Audiology</w:t>
      </w:r>
      <w:r w:rsidR="00C5625C" w:rsidRPr="008553D0">
        <w:rPr>
          <w:rFonts w:ascii="Arial" w:hAnsi="Arial"/>
          <w:sz w:val="20"/>
          <w:szCs w:val="20"/>
        </w:rPr>
        <w:t xml:space="preserve"> </w:t>
      </w:r>
    </w:p>
    <w:p w14:paraId="0C7D021A" w14:textId="7D06B0D5" w:rsidR="001C1319" w:rsidRPr="008553D0" w:rsidRDefault="003731B3" w:rsidP="000A2333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b w:val="0"/>
          <w:bCs/>
          <w:sz w:val="20"/>
          <w:szCs w:val="20"/>
        </w:rPr>
        <w:t>Noise-</w:t>
      </w:r>
      <w:r w:rsidR="00F37AE5">
        <w:rPr>
          <w:rFonts w:ascii="Arial" w:hAnsi="Arial"/>
          <w:b w:val="0"/>
          <w:bCs/>
          <w:sz w:val="20"/>
          <w:szCs w:val="20"/>
        </w:rPr>
        <w:t>i</w:t>
      </w:r>
      <w:r w:rsidR="00F37AE5" w:rsidRPr="008553D0">
        <w:rPr>
          <w:rFonts w:ascii="Arial" w:hAnsi="Arial"/>
          <w:b w:val="0"/>
          <w:bCs/>
          <w:sz w:val="20"/>
          <w:szCs w:val="20"/>
        </w:rPr>
        <w:t xml:space="preserve">nduced </w:t>
      </w:r>
      <w:r w:rsidR="00F37AE5">
        <w:rPr>
          <w:rFonts w:ascii="Arial" w:hAnsi="Arial"/>
          <w:b w:val="0"/>
          <w:bCs/>
          <w:sz w:val="20"/>
          <w:szCs w:val="20"/>
        </w:rPr>
        <w:t>h</w:t>
      </w:r>
      <w:r w:rsidR="00F37AE5" w:rsidRPr="008553D0">
        <w:rPr>
          <w:rFonts w:ascii="Arial" w:hAnsi="Arial"/>
          <w:b w:val="0"/>
          <w:bCs/>
          <w:sz w:val="20"/>
          <w:szCs w:val="20"/>
        </w:rPr>
        <w:t xml:space="preserve">earing </w:t>
      </w:r>
      <w:r w:rsidR="00F37AE5">
        <w:rPr>
          <w:rFonts w:ascii="Arial" w:hAnsi="Arial"/>
          <w:b w:val="0"/>
          <w:bCs/>
          <w:sz w:val="20"/>
          <w:szCs w:val="20"/>
        </w:rPr>
        <w:t>l</w:t>
      </w:r>
      <w:r w:rsidR="00F37AE5" w:rsidRPr="008553D0">
        <w:rPr>
          <w:rFonts w:ascii="Arial" w:hAnsi="Arial"/>
          <w:b w:val="0"/>
          <w:bCs/>
          <w:sz w:val="20"/>
          <w:szCs w:val="20"/>
        </w:rPr>
        <w:t>oss</w:t>
      </w:r>
      <w:r w:rsidR="008E0EA3" w:rsidRPr="008553D0">
        <w:rPr>
          <w:rFonts w:ascii="Arial" w:hAnsi="Arial"/>
          <w:b w:val="0"/>
          <w:bCs/>
          <w:sz w:val="20"/>
          <w:szCs w:val="20"/>
        </w:rPr>
        <w:t>.</w:t>
      </w:r>
      <w:r w:rsidR="009714BC" w:rsidRPr="008553D0">
        <w:rPr>
          <w:rFonts w:ascii="Arial" w:hAnsi="Arial"/>
          <w:b w:val="0"/>
          <w:bCs/>
          <w:sz w:val="20"/>
          <w:szCs w:val="20"/>
        </w:rPr>
        <w:t xml:space="preserve"> Accessed January 7, 2025.</w:t>
      </w:r>
      <w:r w:rsidR="008E0EA3" w:rsidRPr="008553D0">
        <w:rPr>
          <w:rFonts w:ascii="Arial" w:hAnsi="Arial"/>
          <w:b w:val="0"/>
          <w:bCs/>
          <w:sz w:val="20"/>
          <w:szCs w:val="20"/>
        </w:rPr>
        <w:t xml:space="preserve"> </w:t>
      </w:r>
      <w:hyperlink r:id="rId17" w:history="1">
        <w:r w:rsidR="009714BC"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https://www.audiology.org/consumers-and-patients/hearing-and-balance/noise-induced-hearing-loss/</w:t>
        </w:r>
      </w:hyperlink>
      <w:r w:rsidR="009714BC" w:rsidRPr="008553D0">
        <w:rPr>
          <w:rFonts w:ascii="Arial" w:hAnsi="Arial"/>
          <w:b w:val="0"/>
          <w:bCs/>
          <w:sz w:val="20"/>
          <w:szCs w:val="20"/>
        </w:rPr>
        <w:t xml:space="preserve"> </w:t>
      </w:r>
    </w:p>
    <w:p w14:paraId="0CFB18F6" w14:textId="77777777" w:rsidR="001C1319" w:rsidRPr="008553D0" w:rsidRDefault="001C1319" w:rsidP="000A2333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</w:p>
    <w:p w14:paraId="4D3153BA" w14:textId="6DAC4578" w:rsidR="00463665" w:rsidRPr="008553D0" w:rsidRDefault="00463665" w:rsidP="00463665">
      <w:pPr>
        <w:pStyle w:val="Heading21"/>
        <w:spacing w:before="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 xml:space="preserve">American Association of Nurse Anesthesiology </w:t>
      </w:r>
    </w:p>
    <w:p w14:paraId="7865D923" w14:textId="77777777" w:rsidR="00463665" w:rsidRPr="008553D0" w:rsidRDefault="00463665" w:rsidP="00463665">
      <w:pPr>
        <w:pStyle w:val="BodyText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 xml:space="preserve">Mobile Information Technology Position Statement. Revised February 2015. Accessed November 25, 2024. </w:t>
      </w:r>
      <w:hyperlink r:id="rId18" w:history="1">
        <w:r w:rsidRPr="008553D0">
          <w:rPr>
            <w:rStyle w:val="Hyperlink"/>
            <w:rFonts w:ascii="Arial" w:hAnsi="Arial"/>
            <w:sz w:val="20"/>
            <w:szCs w:val="20"/>
          </w:rPr>
          <w:t>https://issuu.com/aanapublishing/docs/12_-_mobile_information_technology?fr=sMTUyZjU2NDAxMjU</w:t>
        </w:r>
      </w:hyperlink>
      <w:r w:rsidRPr="008553D0">
        <w:rPr>
          <w:rFonts w:ascii="Arial" w:hAnsi="Arial"/>
          <w:sz w:val="20"/>
          <w:szCs w:val="20"/>
        </w:rPr>
        <w:t xml:space="preserve"> </w:t>
      </w:r>
    </w:p>
    <w:p w14:paraId="76481A5C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American College of Physicians</w:t>
      </w:r>
    </w:p>
    <w:p w14:paraId="472824FF" w14:textId="77777777" w:rsidR="00463665" w:rsidRPr="008553D0" w:rsidRDefault="00463665" w:rsidP="00463665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b w:val="0"/>
          <w:bCs/>
          <w:sz w:val="20"/>
          <w:szCs w:val="20"/>
        </w:rPr>
        <w:t xml:space="preserve">Farnan JM, </w:t>
      </w:r>
      <w:proofErr w:type="spellStart"/>
      <w:r w:rsidRPr="008553D0">
        <w:rPr>
          <w:rFonts w:ascii="Arial" w:hAnsi="Arial"/>
          <w:b w:val="0"/>
          <w:bCs/>
          <w:sz w:val="20"/>
          <w:szCs w:val="20"/>
        </w:rPr>
        <w:t>Sulmasy</w:t>
      </w:r>
      <w:proofErr w:type="spellEnd"/>
      <w:r w:rsidRPr="008553D0">
        <w:rPr>
          <w:rFonts w:ascii="Arial" w:hAnsi="Arial"/>
          <w:b w:val="0"/>
          <w:bCs/>
          <w:sz w:val="20"/>
          <w:szCs w:val="20"/>
        </w:rPr>
        <w:t xml:space="preserve"> LS, Worster BK, Chaudhry HJ, Rhyne JA, Arora VM. Online medical professionalism: patient and public relationships: policy statement from the American College of Physicians and the Federation of State Medical Boards. </w:t>
      </w:r>
      <w:r w:rsidRPr="008553D0">
        <w:rPr>
          <w:rFonts w:ascii="Arial" w:hAnsi="Arial"/>
          <w:b w:val="0"/>
          <w:bCs/>
          <w:i/>
          <w:iCs/>
          <w:sz w:val="20"/>
          <w:szCs w:val="20"/>
        </w:rPr>
        <w:t>Ann Intern Med.</w:t>
      </w:r>
      <w:r w:rsidRPr="008553D0">
        <w:rPr>
          <w:rFonts w:ascii="Arial" w:hAnsi="Arial"/>
          <w:b w:val="0"/>
          <w:bCs/>
          <w:sz w:val="20"/>
          <w:szCs w:val="20"/>
        </w:rPr>
        <w:t xml:space="preserve"> 2013;158(8):620-627. Accessed November 25, 2024. </w:t>
      </w:r>
      <w:hyperlink r:id="rId19" w:anchor="r35-2111" w:history="1"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http://annals.org/article.aspx?articleid=1675927&amp;cm_mid=2431409&amp;cm_crmid=%7b388a30e3-915e-de11-91d2-0015600f6010%7d&amp;cm_medium=email#r35-2111</w:t>
        </w:r>
      </w:hyperlink>
      <w:r w:rsidRPr="008553D0">
        <w:rPr>
          <w:rFonts w:ascii="Arial" w:hAnsi="Arial"/>
          <w:b w:val="0"/>
          <w:bCs/>
          <w:sz w:val="20"/>
          <w:szCs w:val="20"/>
        </w:rPr>
        <w:t xml:space="preserve">  </w:t>
      </w:r>
    </w:p>
    <w:p w14:paraId="6A2021ED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American College of Surgeons</w:t>
      </w:r>
      <w:r w:rsidRPr="008553D0">
        <w:rPr>
          <w:rFonts w:ascii="Arial" w:hAnsi="Arial"/>
          <w:sz w:val="20"/>
          <w:szCs w:val="20"/>
        </w:rPr>
        <w:tab/>
      </w:r>
    </w:p>
    <w:p w14:paraId="6DC27263" w14:textId="77777777" w:rsidR="00463665" w:rsidRPr="008553D0" w:rsidRDefault="00463665" w:rsidP="00463665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b w:val="0"/>
          <w:bCs/>
          <w:sz w:val="20"/>
          <w:szCs w:val="20"/>
        </w:rPr>
        <w:t xml:space="preserve">American College of Surgeons Committee on Perioperative Care. Statement on Distractions in the Operating Room. Published September 1, 2016. Accessed November 25, 2024. </w:t>
      </w:r>
      <w:hyperlink r:id="rId20" w:history="1"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https://www.facs.org/about-acs/statements/89-distractions</w:t>
        </w:r>
      </w:hyperlink>
    </w:p>
    <w:p w14:paraId="57AB3261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American Nurses Association</w:t>
      </w:r>
    </w:p>
    <w:p w14:paraId="5DB89B2A" w14:textId="77777777" w:rsidR="00463665" w:rsidRPr="008553D0" w:rsidRDefault="00463665" w:rsidP="00463665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b w:val="0"/>
          <w:i/>
          <w:sz w:val="20"/>
          <w:szCs w:val="20"/>
        </w:rPr>
        <w:t xml:space="preserve">Principles for Social Networking and the Nurse. </w:t>
      </w:r>
      <w:r w:rsidRPr="008553D0">
        <w:rPr>
          <w:rFonts w:ascii="Arial" w:hAnsi="Arial"/>
          <w:b w:val="0"/>
          <w:bCs/>
          <w:sz w:val="20"/>
          <w:szCs w:val="20"/>
        </w:rPr>
        <w:t xml:space="preserve">Silver Spring, MD: American Nurses Association; 2011. </w:t>
      </w:r>
      <w:hyperlink r:id="rId21" w:history="1"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https://www.nursingworld.org/nurses-books/ebook---</w:t>
        </w:r>
        <w:proofErr w:type="spellStart"/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anas</w:t>
        </w:r>
        <w:proofErr w:type="spellEnd"/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-principles-for-social-networking-and-the-nurse/</w:t>
        </w:r>
      </w:hyperlink>
      <w:r w:rsidRPr="008553D0">
        <w:rPr>
          <w:rFonts w:ascii="Arial" w:hAnsi="Arial"/>
          <w:b w:val="0"/>
          <w:bCs/>
          <w:sz w:val="20"/>
          <w:szCs w:val="20"/>
        </w:rPr>
        <w:t xml:space="preserve"> </w:t>
      </w:r>
    </w:p>
    <w:p w14:paraId="0E2571A1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American Society of Anesthesiologists</w:t>
      </w:r>
    </w:p>
    <w:p w14:paraId="4D84D905" w14:textId="77777777" w:rsidR="00463665" w:rsidRPr="008553D0" w:rsidRDefault="00463665" w:rsidP="00463665">
      <w:pPr>
        <w:spacing w:before="0"/>
      </w:pPr>
      <w:r w:rsidRPr="008553D0">
        <w:t xml:space="preserve">Statement on Distractions. December 13, 2020. Accessed November 25, 2024. </w:t>
      </w:r>
      <w:hyperlink r:id="rId22" w:history="1">
        <w:r w:rsidRPr="008553D0">
          <w:rPr>
            <w:rStyle w:val="Hyperlink"/>
          </w:rPr>
          <w:t>https://www.asahq.org/standards-and-practice-parameters/statement-on-distractions</w:t>
        </w:r>
      </w:hyperlink>
    </w:p>
    <w:p w14:paraId="7C86831C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American Society of PeriAnesthesia Nurses</w:t>
      </w:r>
    </w:p>
    <w:p w14:paraId="4F60B166" w14:textId="77777777" w:rsidR="00463665" w:rsidRPr="008553D0" w:rsidRDefault="00463665" w:rsidP="00463665">
      <w:pPr>
        <w:spacing w:before="0"/>
      </w:pPr>
      <w:r w:rsidRPr="008553D0">
        <w:t xml:space="preserve">A Position Statement on Digital Professionalism in Perianesthesia Practice. October 2021. Accessed November 25, 2024. </w:t>
      </w:r>
      <w:hyperlink r:id="rId23" w:history="1">
        <w:r w:rsidRPr="008553D0">
          <w:rPr>
            <w:rStyle w:val="Hyperlink"/>
          </w:rPr>
          <w:t>https://www.aspan.org/Portals/88/Clinical%20Practice/Position%20Statements/Current/A_Position_State</w:t>
        </w:r>
        <w:r w:rsidRPr="008553D0">
          <w:rPr>
            <w:rStyle w:val="Hyperlink"/>
          </w:rPr>
          <w:lastRenderedPageBreak/>
          <w:t>ment_on_Digital_Professionalism_in_Perianesthesia_Practice.pdf?ver=NWny-OsHZuG9D1ycbkfDSg%3d%3d</w:t>
        </w:r>
      </w:hyperlink>
      <w:r w:rsidRPr="008553D0">
        <w:t xml:space="preserve"> </w:t>
      </w:r>
    </w:p>
    <w:p w14:paraId="4B826301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Council on Surgical and Perioperative Safety</w:t>
      </w:r>
      <w:r w:rsidRPr="008553D0">
        <w:rPr>
          <w:rFonts w:ascii="Arial" w:hAnsi="Arial"/>
          <w:b w:val="0"/>
          <w:bCs/>
          <w:sz w:val="20"/>
          <w:szCs w:val="20"/>
        </w:rPr>
        <w:t xml:space="preserve"> </w:t>
      </w:r>
    </w:p>
    <w:p w14:paraId="641D0C1B" w14:textId="77777777" w:rsidR="00463665" w:rsidRPr="008553D0" w:rsidRDefault="00463665" w:rsidP="00463665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b w:val="0"/>
          <w:bCs/>
          <w:sz w:val="20"/>
          <w:szCs w:val="20"/>
        </w:rPr>
        <w:t xml:space="preserve">Safe Surgery Resources #21. Noise and distraction. Accessed November 25, 2024. </w:t>
      </w:r>
      <w:hyperlink r:id="rId24" w:history="1"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https://www.cspsteam.org/21-noise-and-distraction</w:t>
        </w:r>
      </w:hyperlink>
      <w:r w:rsidRPr="008553D0">
        <w:rPr>
          <w:rFonts w:ascii="Arial" w:hAnsi="Arial"/>
          <w:b w:val="0"/>
          <w:bCs/>
          <w:sz w:val="20"/>
          <w:szCs w:val="20"/>
        </w:rPr>
        <w:t xml:space="preserve"> </w:t>
      </w:r>
    </w:p>
    <w:p w14:paraId="4966537B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Federation of State Medical Boards of the United States</w:t>
      </w:r>
    </w:p>
    <w:p w14:paraId="759D7032" w14:textId="77777777" w:rsidR="00463665" w:rsidRPr="008553D0" w:rsidRDefault="00463665" w:rsidP="00463665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b w:val="0"/>
          <w:bCs/>
          <w:sz w:val="20"/>
          <w:szCs w:val="20"/>
        </w:rPr>
        <w:t xml:space="preserve">Social Media and Electronic Communication. April 2019. Accessed November 25, 2024. </w:t>
      </w:r>
      <w:hyperlink r:id="rId25" w:history="1"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https://www.fsmb.org/siteassets/advocacy/policies/social-media-and-electronic-communications.pdf</w:t>
        </w:r>
      </w:hyperlink>
    </w:p>
    <w:p w14:paraId="33E61830" w14:textId="77777777" w:rsidR="00463665" w:rsidRPr="008553D0" w:rsidRDefault="00463665" w:rsidP="00463665">
      <w:pPr>
        <w:pStyle w:val="Heading21"/>
        <w:spacing w:before="16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>National Council of State Boards of Nursing</w:t>
      </w:r>
    </w:p>
    <w:p w14:paraId="1D3AC42E" w14:textId="77777777" w:rsidR="00463665" w:rsidRPr="008553D0" w:rsidRDefault="00463665" w:rsidP="00463665">
      <w:pPr>
        <w:pStyle w:val="Heading21"/>
        <w:spacing w:before="0" w:after="0"/>
        <w:rPr>
          <w:rFonts w:ascii="Arial" w:hAnsi="Arial"/>
          <w:b w:val="0"/>
          <w:bCs/>
          <w:sz w:val="20"/>
          <w:szCs w:val="20"/>
        </w:rPr>
      </w:pPr>
      <w:r w:rsidRPr="008553D0">
        <w:rPr>
          <w:rFonts w:ascii="Arial" w:hAnsi="Arial"/>
          <w:b w:val="0"/>
          <w:i/>
          <w:sz w:val="20"/>
          <w:szCs w:val="20"/>
        </w:rPr>
        <w:t xml:space="preserve">A </w:t>
      </w:r>
      <w:r w:rsidRPr="008553D0">
        <w:rPr>
          <w:rFonts w:ascii="Arial" w:hAnsi="Arial"/>
          <w:b w:val="0"/>
          <w:bCs/>
          <w:i/>
          <w:iCs/>
          <w:sz w:val="20"/>
          <w:szCs w:val="20"/>
        </w:rPr>
        <w:t>Nurse’s Guide</w:t>
      </w:r>
      <w:r w:rsidRPr="008553D0">
        <w:rPr>
          <w:rFonts w:ascii="Arial" w:hAnsi="Arial"/>
          <w:b w:val="0"/>
          <w:i/>
          <w:sz w:val="20"/>
          <w:szCs w:val="20"/>
        </w:rPr>
        <w:t xml:space="preserve"> to the </w:t>
      </w:r>
      <w:r w:rsidRPr="008553D0">
        <w:rPr>
          <w:rFonts w:ascii="Arial" w:hAnsi="Arial"/>
          <w:b w:val="0"/>
          <w:bCs/>
          <w:i/>
          <w:iCs/>
          <w:sz w:val="20"/>
          <w:szCs w:val="20"/>
        </w:rPr>
        <w:t>Use</w:t>
      </w:r>
      <w:r w:rsidRPr="008553D0">
        <w:rPr>
          <w:rFonts w:ascii="Arial" w:hAnsi="Arial"/>
          <w:b w:val="0"/>
          <w:i/>
          <w:sz w:val="20"/>
          <w:szCs w:val="20"/>
        </w:rPr>
        <w:t xml:space="preserve"> of </w:t>
      </w:r>
      <w:r w:rsidRPr="008553D0">
        <w:rPr>
          <w:rFonts w:ascii="Arial" w:hAnsi="Arial"/>
          <w:b w:val="0"/>
          <w:bCs/>
          <w:i/>
          <w:iCs/>
          <w:sz w:val="20"/>
          <w:szCs w:val="20"/>
        </w:rPr>
        <w:t>Social Media.</w:t>
      </w:r>
      <w:r w:rsidRPr="008553D0">
        <w:rPr>
          <w:rFonts w:ascii="Arial" w:hAnsi="Arial"/>
          <w:b w:val="0"/>
          <w:bCs/>
          <w:sz w:val="20"/>
          <w:szCs w:val="20"/>
        </w:rPr>
        <w:t xml:space="preserve"> June 2018. Accessed November 25, 2024. </w:t>
      </w:r>
      <w:hyperlink r:id="rId26" w:history="1"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https://www.ncsbn.org/public-files/NCSBN_SocialMedia.pdf</w:t>
        </w:r>
      </w:hyperlink>
      <w:r w:rsidRPr="008553D0">
        <w:rPr>
          <w:rFonts w:ascii="Arial" w:hAnsi="Arial"/>
          <w:b w:val="0"/>
          <w:bCs/>
          <w:sz w:val="20"/>
          <w:szCs w:val="20"/>
        </w:rPr>
        <w:t xml:space="preserve"> </w:t>
      </w:r>
    </w:p>
    <w:p w14:paraId="7284CAE9" w14:textId="77777777" w:rsidR="00463665" w:rsidRPr="008553D0" w:rsidRDefault="00463665" w:rsidP="008553D0">
      <w:pPr>
        <w:pStyle w:val="Heading21"/>
        <w:spacing w:before="160" w:after="0"/>
        <w:rPr>
          <w:rFonts w:ascii="Arial" w:hAnsi="Arial"/>
          <w:sz w:val="20"/>
          <w:szCs w:val="20"/>
        </w:rPr>
      </w:pPr>
      <w:r w:rsidRPr="008553D0">
        <w:rPr>
          <w:rFonts w:ascii="Arial" w:hAnsi="Arial"/>
          <w:sz w:val="20"/>
          <w:szCs w:val="20"/>
        </w:rPr>
        <w:t xml:space="preserve">National Institute for Occupational Safety and Health </w:t>
      </w:r>
    </w:p>
    <w:p w14:paraId="56FF0293" w14:textId="77777777" w:rsidR="00783483" w:rsidRPr="008553D0" w:rsidRDefault="00463665" w:rsidP="005360D1">
      <w:pPr>
        <w:pStyle w:val="Heading21"/>
        <w:spacing w:before="0" w:after="0"/>
        <w:rPr>
          <w:rStyle w:val="Hyperlink"/>
          <w:rFonts w:ascii="Arial" w:hAnsi="Arial"/>
          <w:b w:val="0"/>
          <w:sz w:val="20"/>
          <w:szCs w:val="20"/>
        </w:rPr>
      </w:pPr>
      <w:r w:rsidRPr="008553D0">
        <w:rPr>
          <w:rFonts w:ascii="Arial" w:hAnsi="Arial"/>
          <w:b w:val="0"/>
          <w:bCs/>
          <w:sz w:val="20"/>
          <w:szCs w:val="20"/>
        </w:rPr>
        <w:t xml:space="preserve">Preventing occupational noise-induced hearing loss. February 16, 2024. Accessed November 25, 2024. </w:t>
      </w:r>
      <w:hyperlink r:id="rId27" w:history="1">
        <w:r w:rsidRPr="008553D0">
          <w:rPr>
            <w:rStyle w:val="Hyperlink"/>
            <w:rFonts w:ascii="Arial" w:hAnsi="Arial"/>
            <w:b w:val="0"/>
            <w:bCs/>
            <w:sz w:val="20"/>
            <w:szCs w:val="20"/>
          </w:rPr>
          <w:t>https://www.cdc.gov/niosh/noise/prevent/index.html</w:t>
        </w:r>
      </w:hyperlink>
    </w:p>
    <w:p w14:paraId="77F71F6F" w14:textId="14ECAEEA" w:rsidR="000A2333" w:rsidRPr="000C50D6" w:rsidRDefault="000A2333" w:rsidP="008553D0">
      <w:pPr>
        <w:pStyle w:val="Heading1"/>
      </w:pPr>
      <w:r w:rsidRPr="000725FC">
        <w:t>Publication</w:t>
      </w:r>
      <w:r w:rsidRPr="000C50D6">
        <w:t xml:space="preserve"> History </w:t>
      </w:r>
    </w:p>
    <w:p w14:paraId="5E7DD3EB" w14:textId="77777777" w:rsidR="000A2333" w:rsidRPr="000C50D6" w:rsidRDefault="000A2333" w:rsidP="000A2333">
      <w:pPr>
        <w:pStyle w:val="HistoryText"/>
      </w:pPr>
      <w:r w:rsidRPr="000C50D6">
        <w:t>Original approved by the House of Delegates, March 2009</w:t>
      </w:r>
    </w:p>
    <w:p w14:paraId="1C37BC1C" w14:textId="77777777" w:rsidR="000A2333" w:rsidRDefault="000A2333" w:rsidP="000A2333">
      <w:pPr>
        <w:pStyle w:val="HistoryText"/>
      </w:pPr>
      <w:r w:rsidRPr="000C50D6">
        <w:t>Revision approved by the House of Delegates, April 2014</w:t>
      </w:r>
    </w:p>
    <w:p w14:paraId="21383A91" w14:textId="77777777" w:rsidR="000A2333" w:rsidRDefault="000A2333" w:rsidP="000A2333">
      <w:pPr>
        <w:pStyle w:val="HistoryText"/>
      </w:pPr>
      <w:r w:rsidRPr="000C50D6">
        <w:t>Revision approved by the</w:t>
      </w:r>
      <w:r>
        <w:t xml:space="preserve"> membership March 2020</w:t>
      </w:r>
    </w:p>
    <w:p w14:paraId="6AA231AB" w14:textId="70783249" w:rsidR="00826E06" w:rsidRDefault="004D4699" w:rsidP="00826E06">
      <w:pPr>
        <w:spacing w:before="0"/>
        <w:rPr>
          <w:i/>
          <w:iCs/>
        </w:rPr>
      </w:pPr>
      <w:bookmarkStart w:id="1" w:name="_Hlk188951715"/>
      <w:r w:rsidRPr="00B77867">
        <w:rPr>
          <w:i/>
          <w:iCs/>
        </w:rPr>
        <w:t>Revision pending</w:t>
      </w:r>
      <w:r w:rsidR="00B77867">
        <w:rPr>
          <w:i/>
          <w:iCs/>
        </w:rPr>
        <w:t xml:space="preserve"> BOD and</w:t>
      </w:r>
      <w:r w:rsidRPr="00B77867">
        <w:rPr>
          <w:i/>
          <w:iCs/>
        </w:rPr>
        <w:t xml:space="preserve"> membership approval:</w:t>
      </w:r>
      <w:r w:rsidR="00237F59" w:rsidRPr="00B77867">
        <w:rPr>
          <w:i/>
          <w:iCs/>
        </w:rPr>
        <w:t xml:space="preserve"> </w:t>
      </w:r>
      <w:r w:rsidR="00B77867" w:rsidRPr="00B77867">
        <w:rPr>
          <w:i/>
          <w:iCs/>
        </w:rPr>
        <w:t>February 2025</w:t>
      </w:r>
    </w:p>
    <w:p w14:paraId="389B27C9" w14:textId="21EDFD5B" w:rsidR="00B77867" w:rsidRPr="00B77867" w:rsidRDefault="00B77867" w:rsidP="00826E06">
      <w:pPr>
        <w:spacing w:before="0"/>
        <w:rPr>
          <w:rFonts w:ascii="Calibri" w:eastAsia="Times New Roman" w:hAnsi="Calibri" w:cs="Calibri"/>
          <w:i/>
          <w:iCs/>
          <w:color w:val="000000"/>
          <w14:ligatures w14:val="none"/>
        </w:rPr>
      </w:pPr>
      <w:r>
        <w:rPr>
          <w:i/>
          <w:iCs/>
        </w:rPr>
        <w:t>Sunset review: (will be 5 years after approval)</w:t>
      </w:r>
      <w:bookmarkEnd w:id="1"/>
    </w:p>
    <w:sectPr w:rsidR="00B77867" w:rsidRPr="00B77867" w:rsidSect="000A2333">
      <w:headerReference w:type="default" r:id="rId28"/>
      <w:footerReference w:type="default" r:id="rId29"/>
      <w:pgSz w:w="12240" w:h="15840"/>
      <w:pgMar w:top="205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5662" w14:textId="77777777" w:rsidR="00BE1E1B" w:rsidRDefault="00BE1E1B" w:rsidP="000A2333">
      <w:pPr>
        <w:spacing w:before="0" w:after="0" w:line="240" w:lineRule="auto"/>
      </w:pPr>
      <w:r>
        <w:separator/>
      </w:r>
    </w:p>
  </w:endnote>
  <w:endnote w:type="continuationSeparator" w:id="0">
    <w:p w14:paraId="41510144" w14:textId="77777777" w:rsidR="00BE1E1B" w:rsidRDefault="00BE1E1B" w:rsidP="000A2333">
      <w:pPr>
        <w:spacing w:before="0" w:after="0" w:line="240" w:lineRule="auto"/>
      </w:pPr>
      <w:r>
        <w:continuationSeparator/>
      </w:r>
    </w:p>
  </w:endnote>
  <w:endnote w:type="continuationNotice" w:id="1">
    <w:p w14:paraId="3039CBDE" w14:textId="77777777" w:rsidR="00BE1E1B" w:rsidRDefault="00BE1E1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4716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4BF4D9" w14:textId="4E7FB5A0" w:rsidR="003F1F87" w:rsidRPr="002365E4" w:rsidRDefault="008D519B" w:rsidP="005743D0">
            <w:pPr>
              <w:pStyle w:val="Footer"/>
              <w:jc w:val="right"/>
            </w:pPr>
            <w:r w:rsidRPr="002365E4">
              <w:t>Copyright © 20</w:t>
            </w:r>
            <w:r w:rsidR="002365E4" w:rsidRPr="002365E4">
              <w:t>2</w:t>
            </w:r>
            <w:r w:rsidR="00BB0C9C">
              <w:t>4</w:t>
            </w:r>
            <w:r w:rsidRPr="002365E4">
              <w:t>, AORN, Inc.</w:t>
            </w:r>
            <w:r w:rsidR="00681C67" w:rsidRPr="002365E4">
              <w:tab/>
            </w:r>
            <w:r w:rsidR="00681C67" w:rsidRPr="002365E4">
              <w:tab/>
            </w:r>
            <w:r w:rsidR="003F1F87" w:rsidRPr="002365E4">
              <w:t xml:space="preserve">  Page </w:t>
            </w:r>
            <w:r w:rsidR="003F1F87" w:rsidRPr="00004E8A">
              <w:rPr>
                <w:sz w:val="24"/>
                <w:szCs w:val="24"/>
              </w:rPr>
              <w:fldChar w:fldCharType="begin"/>
            </w:r>
            <w:r w:rsidR="003F1F87" w:rsidRPr="00004E8A">
              <w:instrText xml:space="preserve"> PAGE </w:instrText>
            </w:r>
            <w:r w:rsidR="003F1F87" w:rsidRPr="00004E8A">
              <w:rPr>
                <w:sz w:val="24"/>
                <w:szCs w:val="24"/>
              </w:rPr>
              <w:fldChar w:fldCharType="separate"/>
            </w:r>
            <w:r w:rsidR="003F1F87" w:rsidRPr="00004E8A">
              <w:rPr>
                <w:noProof/>
              </w:rPr>
              <w:t>2</w:t>
            </w:r>
            <w:r w:rsidR="003F1F87" w:rsidRPr="00004E8A">
              <w:rPr>
                <w:sz w:val="24"/>
                <w:szCs w:val="24"/>
              </w:rPr>
              <w:fldChar w:fldCharType="end"/>
            </w:r>
            <w:r w:rsidR="003F1F87" w:rsidRPr="002365E4">
              <w:t xml:space="preserve"> of </w:t>
            </w:r>
            <w:r w:rsidR="003F1F87">
              <w:fldChar w:fldCharType="begin"/>
            </w:r>
            <w:r w:rsidR="003F1F87">
              <w:instrText xml:space="preserve"> NUMPAGES  </w:instrText>
            </w:r>
            <w:r w:rsidR="003F1F87">
              <w:fldChar w:fldCharType="separate"/>
            </w:r>
            <w:r w:rsidR="003F1F87" w:rsidRPr="00004E8A">
              <w:rPr>
                <w:noProof/>
              </w:rPr>
              <w:t>2</w:t>
            </w:r>
            <w:r w:rsidR="003F1F87">
              <w:rPr>
                <w:noProof/>
              </w:rPr>
              <w:fldChar w:fldCharType="end"/>
            </w:r>
          </w:p>
        </w:sdtContent>
      </w:sdt>
    </w:sdtContent>
  </w:sdt>
  <w:p w14:paraId="3901AB5F" w14:textId="76D5AC9D" w:rsidR="002905A1" w:rsidRDefault="0029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C865" w14:textId="77777777" w:rsidR="00BE1E1B" w:rsidRDefault="00BE1E1B" w:rsidP="000A2333">
      <w:pPr>
        <w:spacing w:before="0" w:after="0" w:line="240" w:lineRule="auto"/>
      </w:pPr>
      <w:r>
        <w:separator/>
      </w:r>
    </w:p>
  </w:footnote>
  <w:footnote w:type="continuationSeparator" w:id="0">
    <w:p w14:paraId="6896C0C1" w14:textId="77777777" w:rsidR="00BE1E1B" w:rsidRDefault="00BE1E1B" w:rsidP="000A2333">
      <w:pPr>
        <w:spacing w:before="0" w:after="0" w:line="240" w:lineRule="auto"/>
      </w:pPr>
      <w:r>
        <w:continuationSeparator/>
      </w:r>
    </w:p>
  </w:footnote>
  <w:footnote w:type="continuationNotice" w:id="1">
    <w:p w14:paraId="5BE2F7D2" w14:textId="77777777" w:rsidR="00BE1E1B" w:rsidRDefault="00BE1E1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91E9" w14:textId="1803864F" w:rsidR="000A2333" w:rsidRDefault="000A2333">
    <w:pPr>
      <w:pStyle w:val="Header"/>
    </w:pPr>
  </w:p>
  <w:sdt>
    <w:sdtPr>
      <w:id w:val="-475452412"/>
      <w:docPartObj>
        <w:docPartGallery w:val="Watermarks"/>
        <w:docPartUnique/>
      </w:docPartObj>
    </w:sdtPr>
    <w:sdtContent>
      <w:p w14:paraId="447E62CD" w14:textId="5A4430C1" w:rsidR="000A2333" w:rsidRDefault="000A2333">
        <w:pPr>
          <w:pStyle w:val="Header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30CD731B" wp14:editId="18931A13">
              <wp:simplePos x="0" y="0"/>
              <wp:positionH relativeFrom="column">
                <wp:posOffset>57150</wp:posOffset>
              </wp:positionH>
              <wp:positionV relativeFrom="paragraph">
                <wp:posOffset>368300</wp:posOffset>
              </wp:positionV>
              <wp:extent cx="1428750" cy="514985"/>
              <wp:effectExtent l="0" t="0" r="0" b="0"/>
              <wp:wrapTopAndBottom/>
              <wp:docPr id="1234045449" name="Picture 1234045449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A close-up of a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5149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00000">
          <w:rPr>
            <w:noProof/>
          </w:rPr>
          <w:pict w14:anchorId="78F537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581517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5CF"/>
    <w:multiLevelType w:val="hybridMultilevel"/>
    <w:tmpl w:val="86BA1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D492C"/>
    <w:multiLevelType w:val="hybridMultilevel"/>
    <w:tmpl w:val="4DBA3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3D3D"/>
    <w:multiLevelType w:val="hybridMultilevel"/>
    <w:tmpl w:val="59EE7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DFF"/>
    <w:multiLevelType w:val="hybridMultilevel"/>
    <w:tmpl w:val="7DDE3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3893"/>
    <w:multiLevelType w:val="hybridMultilevel"/>
    <w:tmpl w:val="AA9E02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47101"/>
    <w:multiLevelType w:val="hybridMultilevel"/>
    <w:tmpl w:val="94AAB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F54B7"/>
    <w:multiLevelType w:val="hybridMultilevel"/>
    <w:tmpl w:val="3BC416BA"/>
    <w:lvl w:ilvl="0" w:tplc="144C04D0">
      <w:start w:val="1"/>
      <w:numFmt w:val="decimal"/>
      <w:pStyle w:val="References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1E68E"/>
    <w:multiLevelType w:val="hybridMultilevel"/>
    <w:tmpl w:val="302440AC"/>
    <w:lvl w:ilvl="0" w:tplc="D2DA903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EA80D6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FC60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700D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AE12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6EE8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74EB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CC69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9AE0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AE7291"/>
    <w:multiLevelType w:val="hybridMultilevel"/>
    <w:tmpl w:val="519A0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12217"/>
    <w:multiLevelType w:val="hybridMultilevel"/>
    <w:tmpl w:val="E1D8B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834E5"/>
    <w:multiLevelType w:val="hybridMultilevel"/>
    <w:tmpl w:val="21FADCD4"/>
    <w:lvl w:ilvl="0" w:tplc="2A52DECE">
      <w:start w:val="1"/>
      <w:numFmt w:val="bullet"/>
      <w:pStyle w:val="Statement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6F471C"/>
    <w:multiLevelType w:val="hybridMultilevel"/>
    <w:tmpl w:val="6718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38D54"/>
    <w:multiLevelType w:val="hybridMultilevel"/>
    <w:tmpl w:val="3276202E"/>
    <w:lvl w:ilvl="0" w:tplc="D8B2B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BC7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4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81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A3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68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C3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5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2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C5E11"/>
    <w:multiLevelType w:val="hybridMultilevel"/>
    <w:tmpl w:val="96DAD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7756">
    <w:abstractNumId w:val="7"/>
  </w:num>
  <w:num w:numId="2" w16cid:durableId="559823165">
    <w:abstractNumId w:val="12"/>
  </w:num>
  <w:num w:numId="3" w16cid:durableId="476731153">
    <w:abstractNumId w:val="10"/>
  </w:num>
  <w:num w:numId="4" w16cid:durableId="302197116">
    <w:abstractNumId w:val="6"/>
  </w:num>
  <w:num w:numId="5" w16cid:durableId="1160148450">
    <w:abstractNumId w:val="0"/>
  </w:num>
  <w:num w:numId="6" w16cid:durableId="1014066284">
    <w:abstractNumId w:val="11"/>
  </w:num>
  <w:num w:numId="7" w16cid:durableId="256523217">
    <w:abstractNumId w:val="9"/>
  </w:num>
  <w:num w:numId="8" w16cid:durableId="61562566">
    <w:abstractNumId w:val="8"/>
  </w:num>
  <w:num w:numId="9" w16cid:durableId="81880451">
    <w:abstractNumId w:val="2"/>
  </w:num>
  <w:num w:numId="10" w16cid:durableId="767385885">
    <w:abstractNumId w:val="4"/>
  </w:num>
  <w:num w:numId="11" w16cid:durableId="1421869680">
    <w:abstractNumId w:val="1"/>
  </w:num>
  <w:num w:numId="12" w16cid:durableId="32735165">
    <w:abstractNumId w:val="13"/>
  </w:num>
  <w:num w:numId="13" w16cid:durableId="948898664">
    <w:abstractNumId w:val="3"/>
  </w:num>
  <w:num w:numId="14" w16cid:durableId="2001690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33"/>
    <w:rsid w:val="000011A9"/>
    <w:rsid w:val="0000232E"/>
    <w:rsid w:val="00002BBF"/>
    <w:rsid w:val="00002F43"/>
    <w:rsid w:val="000045B5"/>
    <w:rsid w:val="00004DF8"/>
    <w:rsid w:val="00004E8A"/>
    <w:rsid w:val="00005482"/>
    <w:rsid w:val="00007095"/>
    <w:rsid w:val="000076B4"/>
    <w:rsid w:val="00010222"/>
    <w:rsid w:val="00011863"/>
    <w:rsid w:val="000151A7"/>
    <w:rsid w:val="000159B2"/>
    <w:rsid w:val="00016DE4"/>
    <w:rsid w:val="00016F76"/>
    <w:rsid w:val="000176E6"/>
    <w:rsid w:val="00020863"/>
    <w:rsid w:val="00022A96"/>
    <w:rsid w:val="00022F00"/>
    <w:rsid w:val="00024F45"/>
    <w:rsid w:val="00025A1F"/>
    <w:rsid w:val="00027108"/>
    <w:rsid w:val="00027EEC"/>
    <w:rsid w:val="00030E16"/>
    <w:rsid w:val="00031274"/>
    <w:rsid w:val="00031566"/>
    <w:rsid w:val="00031D1C"/>
    <w:rsid w:val="00033324"/>
    <w:rsid w:val="000338EE"/>
    <w:rsid w:val="000400A0"/>
    <w:rsid w:val="000428D8"/>
    <w:rsid w:val="0004739A"/>
    <w:rsid w:val="00053B45"/>
    <w:rsid w:val="00054496"/>
    <w:rsid w:val="00055CF2"/>
    <w:rsid w:val="00057FBE"/>
    <w:rsid w:val="00060F9F"/>
    <w:rsid w:val="000624CB"/>
    <w:rsid w:val="00063213"/>
    <w:rsid w:val="00063507"/>
    <w:rsid w:val="0006408F"/>
    <w:rsid w:val="00066834"/>
    <w:rsid w:val="00066BD3"/>
    <w:rsid w:val="000714E1"/>
    <w:rsid w:val="00072975"/>
    <w:rsid w:val="00072EAF"/>
    <w:rsid w:val="00073CB9"/>
    <w:rsid w:val="00073EB6"/>
    <w:rsid w:val="00073F79"/>
    <w:rsid w:val="00074088"/>
    <w:rsid w:val="0007572A"/>
    <w:rsid w:val="0007625E"/>
    <w:rsid w:val="00076478"/>
    <w:rsid w:val="000770E8"/>
    <w:rsid w:val="0008157C"/>
    <w:rsid w:val="00082184"/>
    <w:rsid w:val="000823DB"/>
    <w:rsid w:val="000832B5"/>
    <w:rsid w:val="00083CD1"/>
    <w:rsid w:val="000843B1"/>
    <w:rsid w:val="000869FC"/>
    <w:rsid w:val="0008735F"/>
    <w:rsid w:val="00090AD2"/>
    <w:rsid w:val="00091816"/>
    <w:rsid w:val="00093B91"/>
    <w:rsid w:val="0009607F"/>
    <w:rsid w:val="000A0258"/>
    <w:rsid w:val="000A0B2A"/>
    <w:rsid w:val="000A20AA"/>
    <w:rsid w:val="000A2333"/>
    <w:rsid w:val="000A2CE7"/>
    <w:rsid w:val="000A2EEE"/>
    <w:rsid w:val="000A3378"/>
    <w:rsid w:val="000A47B1"/>
    <w:rsid w:val="000A5B88"/>
    <w:rsid w:val="000A5E0B"/>
    <w:rsid w:val="000B1326"/>
    <w:rsid w:val="000B1B29"/>
    <w:rsid w:val="000B1FA1"/>
    <w:rsid w:val="000B4520"/>
    <w:rsid w:val="000B476F"/>
    <w:rsid w:val="000B5497"/>
    <w:rsid w:val="000B63B5"/>
    <w:rsid w:val="000B6F3F"/>
    <w:rsid w:val="000C059F"/>
    <w:rsid w:val="000C075C"/>
    <w:rsid w:val="000C17BB"/>
    <w:rsid w:val="000C2B40"/>
    <w:rsid w:val="000C43A7"/>
    <w:rsid w:val="000C5956"/>
    <w:rsid w:val="000C7003"/>
    <w:rsid w:val="000C720B"/>
    <w:rsid w:val="000D036A"/>
    <w:rsid w:val="000D0530"/>
    <w:rsid w:val="000D05C7"/>
    <w:rsid w:val="000D1182"/>
    <w:rsid w:val="000D437D"/>
    <w:rsid w:val="000D457C"/>
    <w:rsid w:val="000D4F58"/>
    <w:rsid w:val="000E564B"/>
    <w:rsid w:val="000E7316"/>
    <w:rsid w:val="000F21D3"/>
    <w:rsid w:val="000F221C"/>
    <w:rsid w:val="000F3214"/>
    <w:rsid w:val="000F7CE8"/>
    <w:rsid w:val="00101441"/>
    <w:rsid w:val="00101453"/>
    <w:rsid w:val="00105467"/>
    <w:rsid w:val="00105E5C"/>
    <w:rsid w:val="0010682C"/>
    <w:rsid w:val="00110074"/>
    <w:rsid w:val="001104F7"/>
    <w:rsid w:val="00111114"/>
    <w:rsid w:val="001119A9"/>
    <w:rsid w:val="0012226F"/>
    <w:rsid w:val="00122DAB"/>
    <w:rsid w:val="00123096"/>
    <w:rsid w:val="00123481"/>
    <w:rsid w:val="0012406A"/>
    <w:rsid w:val="00125B1E"/>
    <w:rsid w:val="00130002"/>
    <w:rsid w:val="00130245"/>
    <w:rsid w:val="001309A6"/>
    <w:rsid w:val="00130D72"/>
    <w:rsid w:val="00131508"/>
    <w:rsid w:val="00131F09"/>
    <w:rsid w:val="00133940"/>
    <w:rsid w:val="001356CA"/>
    <w:rsid w:val="00137876"/>
    <w:rsid w:val="001378CC"/>
    <w:rsid w:val="00137D0F"/>
    <w:rsid w:val="00140D7D"/>
    <w:rsid w:val="00142F90"/>
    <w:rsid w:val="001444C2"/>
    <w:rsid w:val="00146187"/>
    <w:rsid w:val="00146643"/>
    <w:rsid w:val="0014705A"/>
    <w:rsid w:val="001503F2"/>
    <w:rsid w:val="00150548"/>
    <w:rsid w:val="001511DC"/>
    <w:rsid w:val="00151AA2"/>
    <w:rsid w:val="001526A8"/>
    <w:rsid w:val="00153D49"/>
    <w:rsid w:val="0015564B"/>
    <w:rsid w:val="00156A38"/>
    <w:rsid w:val="00157EE8"/>
    <w:rsid w:val="001605DE"/>
    <w:rsid w:val="0016062A"/>
    <w:rsid w:val="00161868"/>
    <w:rsid w:val="00163644"/>
    <w:rsid w:val="00163FEA"/>
    <w:rsid w:val="00164F15"/>
    <w:rsid w:val="00170637"/>
    <w:rsid w:val="00170E15"/>
    <w:rsid w:val="00173354"/>
    <w:rsid w:val="001733C2"/>
    <w:rsid w:val="001743E2"/>
    <w:rsid w:val="00174E0A"/>
    <w:rsid w:val="00174E58"/>
    <w:rsid w:val="0018110F"/>
    <w:rsid w:val="00181409"/>
    <w:rsid w:val="00182184"/>
    <w:rsid w:val="00182606"/>
    <w:rsid w:val="00183016"/>
    <w:rsid w:val="0018339E"/>
    <w:rsid w:val="00186FC9"/>
    <w:rsid w:val="00187672"/>
    <w:rsid w:val="001877CF"/>
    <w:rsid w:val="001905B2"/>
    <w:rsid w:val="001905F9"/>
    <w:rsid w:val="00190AA8"/>
    <w:rsid w:val="001928ED"/>
    <w:rsid w:val="00192FF2"/>
    <w:rsid w:val="001939F7"/>
    <w:rsid w:val="0019453C"/>
    <w:rsid w:val="001A0341"/>
    <w:rsid w:val="001A06FD"/>
    <w:rsid w:val="001A0DE6"/>
    <w:rsid w:val="001A3BE0"/>
    <w:rsid w:val="001A7602"/>
    <w:rsid w:val="001A7AFE"/>
    <w:rsid w:val="001B0F88"/>
    <w:rsid w:val="001B194D"/>
    <w:rsid w:val="001B2449"/>
    <w:rsid w:val="001B44DE"/>
    <w:rsid w:val="001B5187"/>
    <w:rsid w:val="001B68B7"/>
    <w:rsid w:val="001C01B1"/>
    <w:rsid w:val="001C0F7E"/>
    <w:rsid w:val="001C0FAF"/>
    <w:rsid w:val="001C1319"/>
    <w:rsid w:val="001C1B1A"/>
    <w:rsid w:val="001C5EB8"/>
    <w:rsid w:val="001C6136"/>
    <w:rsid w:val="001C69D0"/>
    <w:rsid w:val="001C784D"/>
    <w:rsid w:val="001D049B"/>
    <w:rsid w:val="001D0E73"/>
    <w:rsid w:val="001D13B2"/>
    <w:rsid w:val="001D2BB0"/>
    <w:rsid w:val="001D69BA"/>
    <w:rsid w:val="001E0D87"/>
    <w:rsid w:val="001E1AD8"/>
    <w:rsid w:val="001E42C2"/>
    <w:rsid w:val="001E4CA3"/>
    <w:rsid w:val="001E5FE7"/>
    <w:rsid w:val="001E6719"/>
    <w:rsid w:val="001E6815"/>
    <w:rsid w:val="001E6B4F"/>
    <w:rsid w:val="001E74EA"/>
    <w:rsid w:val="001F0420"/>
    <w:rsid w:val="001F0529"/>
    <w:rsid w:val="001F0F57"/>
    <w:rsid w:val="001F13F9"/>
    <w:rsid w:val="001F2061"/>
    <w:rsid w:val="001F213D"/>
    <w:rsid w:val="001F2354"/>
    <w:rsid w:val="001F25AD"/>
    <w:rsid w:val="001F5081"/>
    <w:rsid w:val="001F5FE9"/>
    <w:rsid w:val="001F6B92"/>
    <w:rsid w:val="00200FF3"/>
    <w:rsid w:val="00202BB8"/>
    <w:rsid w:val="00203158"/>
    <w:rsid w:val="00204D39"/>
    <w:rsid w:val="00205AA1"/>
    <w:rsid w:val="00207A50"/>
    <w:rsid w:val="00207DCC"/>
    <w:rsid w:val="0021149B"/>
    <w:rsid w:val="00213317"/>
    <w:rsid w:val="00214E71"/>
    <w:rsid w:val="00222F4C"/>
    <w:rsid w:val="002240D3"/>
    <w:rsid w:val="002242F1"/>
    <w:rsid w:val="002264A3"/>
    <w:rsid w:val="0022666D"/>
    <w:rsid w:val="00226A23"/>
    <w:rsid w:val="0022787F"/>
    <w:rsid w:val="00231557"/>
    <w:rsid w:val="00231A7C"/>
    <w:rsid w:val="002335CA"/>
    <w:rsid w:val="00234057"/>
    <w:rsid w:val="00234844"/>
    <w:rsid w:val="002365E4"/>
    <w:rsid w:val="00237F59"/>
    <w:rsid w:val="002405E0"/>
    <w:rsid w:val="00241B59"/>
    <w:rsid w:val="00241CCD"/>
    <w:rsid w:val="00242B8C"/>
    <w:rsid w:val="0024369C"/>
    <w:rsid w:val="00243760"/>
    <w:rsid w:val="00245011"/>
    <w:rsid w:val="00245445"/>
    <w:rsid w:val="002456E0"/>
    <w:rsid w:val="002467BE"/>
    <w:rsid w:val="00246F29"/>
    <w:rsid w:val="0024736A"/>
    <w:rsid w:val="0025055A"/>
    <w:rsid w:val="002511EC"/>
    <w:rsid w:val="00254032"/>
    <w:rsid w:val="00255A86"/>
    <w:rsid w:val="00256FF3"/>
    <w:rsid w:val="00257878"/>
    <w:rsid w:val="00257BAD"/>
    <w:rsid w:val="00262E7B"/>
    <w:rsid w:val="00263E1D"/>
    <w:rsid w:val="00265F32"/>
    <w:rsid w:val="00266EEF"/>
    <w:rsid w:val="00274728"/>
    <w:rsid w:val="00274E54"/>
    <w:rsid w:val="00275556"/>
    <w:rsid w:val="00275FEA"/>
    <w:rsid w:val="00276F09"/>
    <w:rsid w:val="00280A9E"/>
    <w:rsid w:val="00280C38"/>
    <w:rsid w:val="002905A1"/>
    <w:rsid w:val="00291052"/>
    <w:rsid w:val="002929FC"/>
    <w:rsid w:val="00293729"/>
    <w:rsid w:val="00296A4B"/>
    <w:rsid w:val="00297172"/>
    <w:rsid w:val="00297D25"/>
    <w:rsid w:val="00297E83"/>
    <w:rsid w:val="002A44E6"/>
    <w:rsid w:val="002A6197"/>
    <w:rsid w:val="002A6204"/>
    <w:rsid w:val="002B0740"/>
    <w:rsid w:val="002B0DF6"/>
    <w:rsid w:val="002B3F0A"/>
    <w:rsid w:val="002B6321"/>
    <w:rsid w:val="002C0887"/>
    <w:rsid w:val="002C0A4E"/>
    <w:rsid w:val="002C1818"/>
    <w:rsid w:val="002C2900"/>
    <w:rsid w:val="002C3459"/>
    <w:rsid w:val="002C3719"/>
    <w:rsid w:val="002C4748"/>
    <w:rsid w:val="002C4EDF"/>
    <w:rsid w:val="002C5635"/>
    <w:rsid w:val="002C60F0"/>
    <w:rsid w:val="002C75C3"/>
    <w:rsid w:val="002D1AFD"/>
    <w:rsid w:val="002D2290"/>
    <w:rsid w:val="002D24B4"/>
    <w:rsid w:val="002D3C65"/>
    <w:rsid w:val="002D478C"/>
    <w:rsid w:val="002D5286"/>
    <w:rsid w:val="002D5796"/>
    <w:rsid w:val="002D57B1"/>
    <w:rsid w:val="002D6986"/>
    <w:rsid w:val="002D7B2E"/>
    <w:rsid w:val="002D7DB6"/>
    <w:rsid w:val="002D7F13"/>
    <w:rsid w:val="002E17D0"/>
    <w:rsid w:val="002E272D"/>
    <w:rsid w:val="002E2F32"/>
    <w:rsid w:val="002E601E"/>
    <w:rsid w:val="002E6720"/>
    <w:rsid w:val="002F02D7"/>
    <w:rsid w:val="002F06E6"/>
    <w:rsid w:val="002F1647"/>
    <w:rsid w:val="002F1BCA"/>
    <w:rsid w:val="002F20BB"/>
    <w:rsid w:val="002F22E1"/>
    <w:rsid w:val="002F34A6"/>
    <w:rsid w:val="002F3512"/>
    <w:rsid w:val="002F3555"/>
    <w:rsid w:val="002F6371"/>
    <w:rsid w:val="00300D68"/>
    <w:rsid w:val="003035E9"/>
    <w:rsid w:val="00305765"/>
    <w:rsid w:val="003061A5"/>
    <w:rsid w:val="00307396"/>
    <w:rsid w:val="003079C5"/>
    <w:rsid w:val="0031090D"/>
    <w:rsid w:val="0031195D"/>
    <w:rsid w:val="003132C1"/>
    <w:rsid w:val="003142DE"/>
    <w:rsid w:val="00316AB8"/>
    <w:rsid w:val="00323EF6"/>
    <w:rsid w:val="00325BEF"/>
    <w:rsid w:val="00325CF7"/>
    <w:rsid w:val="00326D49"/>
    <w:rsid w:val="003273F5"/>
    <w:rsid w:val="003332C7"/>
    <w:rsid w:val="0033574F"/>
    <w:rsid w:val="00335B0A"/>
    <w:rsid w:val="00340DE0"/>
    <w:rsid w:val="00344258"/>
    <w:rsid w:val="003442BA"/>
    <w:rsid w:val="003460B9"/>
    <w:rsid w:val="00346771"/>
    <w:rsid w:val="003471A2"/>
    <w:rsid w:val="003521F6"/>
    <w:rsid w:val="00352C13"/>
    <w:rsid w:val="0035374B"/>
    <w:rsid w:val="00354B68"/>
    <w:rsid w:val="003552A2"/>
    <w:rsid w:val="003562BA"/>
    <w:rsid w:val="00357436"/>
    <w:rsid w:val="00360843"/>
    <w:rsid w:val="00360ECA"/>
    <w:rsid w:val="00361E16"/>
    <w:rsid w:val="0036208B"/>
    <w:rsid w:val="00362787"/>
    <w:rsid w:val="00362BAF"/>
    <w:rsid w:val="00363C07"/>
    <w:rsid w:val="0036644E"/>
    <w:rsid w:val="00367F2E"/>
    <w:rsid w:val="00370A82"/>
    <w:rsid w:val="00371154"/>
    <w:rsid w:val="00372D64"/>
    <w:rsid w:val="00373110"/>
    <w:rsid w:val="003731B3"/>
    <w:rsid w:val="00373A32"/>
    <w:rsid w:val="00373A48"/>
    <w:rsid w:val="00376C3F"/>
    <w:rsid w:val="00377CFF"/>
    <w:rsid w:val="003802F7"/>
    <w:rsid w:val="00380CE0"/>
    <w:rsid w:val="00381464"/>
    <w:rsid w:val="00381683"/>
    <w:rsid w:val="00381F14"/>
    <w:rsid w:val="00385737"/>
    <w:rsid w:val="00386736"/>
    <w:rsid w:val="00386C36"/>
    <w:rsid w:val="0038717E"/>
    <w:rsid w:val="003871F3"/>
    <w:rsid w:val="00387E36"/>
    <w:rsid w:val="00390A51"/>
    <w:rsid w:val="003910C9"/>
    <w:rsid w:val="00391527"/>
    <w:rsid w:val="00391F7C"/>
    <w:rsid w:val="00392183"/>
    <w:rsid w:val="00393D15"/>
    <w:rsid w:val="003940EC"/>
    <w:rsid w:val="00395434"/>
    <w:rsid w:val="00395840"/>
    <w:rsid w:val="003A0ED4"/>
    <w:rsid w:val="003A218C"/>
    <w:rsid w:val="003A2BFB"/>
    <w:rsid w:val="003A2C1B"/>
    <w:rsid w:val="003A3707"/>
    <w:rsid w:val="003A470F"/>
    <w:rsid w:val="003A5C01"/>
    <w:rsid w:val="003B3FDF"/>
    <w:rsid w:val="003B5C80"/>
    <w:rsid w:val="003B75DF"/>
    <w:rsid w:val="003B7E71"/>
    <w:rsid w:val="003C0894"/>
    <w:rsid w:val="003C46E0"/>
    <w:rsid w:val="003C482D"/>
    <w:rsid w:val="003C52B8"/>
    <w:rsid w:val="003C5458"/>
    <w:rsid w:val="003C7F12"/>
    <w:rsid w:val="003D5257"/>
    <w:rsid w:val="003D5974"/>
    <w:rsid w:val="003E1882"/>
    <w:rsid w:val="003E2E8A"/>
    <w:rsid w:val="003E67D5"/>
    <w:rsid w:val="003E67DD"/>
    <w:rsid w:val="003E736F"/>
    <w:rsid w:val="003E7831"/>
    <w:rsid w:val="003F05A1"/>
    <w:rsid w:val="003F166A"/>
    <w:rsid w:val="003F1F87"/>
    <w:rsid w:val="003F33ED"/>
    <w:rsid w:val="003F34CA"/>
    <w:rsid w:val="003F387C"/>
    <w:rsid w:val="003F5248"/>
    <w:rsid w:val="003F5DF0"/>
    <w:rsid w:val="003F6203"/>
    <w:rsid w:val="003F693C"/>
    <w:rsid w:val="00402E11"/>
    <w:rsid w:val="00405109"/>
    <w:rsid w:val="00405982"/>
    <w:rsid w:val="00407189"/>
    <w:rsid w:val="0040757A"/>
    <w:rsid w:val="004077D6"/>
    <w:rsid w:val="00407DD0"/>
    <w:rsid w:val="00410E77"/>
    <w:rsid w:val="00415FB3"/>
    <w:rsid w:val="00416D9F"/>
    <w:rsid w:val="00416E9A"/>
    <w:rsid w:val="00417918"/>
    <w:rsid w:val="00417C37"/>
    <w:rsid w:val="00420BFB"/>
    <w:rsid w:val="0042181F"/>
    <w:rsid w:val="00421837"/>
    <w:rsid w:val="004245D9"/>
    <w:rsid w:val="004251B5"/>
    <w:rsid w:val="004263F0"/>
    <w:rsid w:val="00430AFF"/>
    <w:rsid w:val="00431150"/>
    <w:rsid w:val="00431155"/>
    <w:rsid w:val="004343C8"/>
    <w:rsid w:val="0043444F"/>
    <w:rsid w:val="00434569"/>
    <w:rsid w:val="004351A0"/>
    <w:rsid w:val="004368B8"/>
    <w:rsid w:val="004371D8"/>
    <w:rsid w:val="004372D3"/>
    <w:rsid w:val="00437E93"/>
    <w:rsid w:val="00440EF1"/>
    <w:rsid w:val="0044105F"/>
    <w:rsid w:val="0044123D"/>
    <w:rsid w:val="00441335"/>
    <w:rsid w:val="004414DB"/>
    <w:rsid w:val="004418B9"/>
    <w:rsid w:val="00442678"/>
    <w:rsid w:val="00442E0D"/>
    <w:rsid w:val="00445570"/>
    <w:rsid w:val="0044576D"/>
    <w:rsid w:val="00445ACF"/>
    <w:rsid w:val="00445D70"/>
    <w:rsid w:val="00446B69"/>
    <w:rsid w:val="004470DD"/>
    <w:rsid w:val="004500C6"/>
    <w:rsid w:val="00451A17"/>
    <w:rsid w:val="00451E3C"/>
    <w:rsid w:val="00452378"/>
    <w:rsid w:val="00453C2E"/>
    <w:rsid w:val="004540F4"/>
    <w:rsid w:val="004555B4"/>
    <w:rsid w:val="00456DA4"/>
    <w:rsid w:val="004572DA"/>
    <w:rsid w:val="00457D5D"/>
    <w:rsid w:val="0046086E"/>
    <w:rsid w:val="00461F8E"/>
    <w:rsid w:val="00462062"/>
    <w:rsid w:val="00462C4F"/>
    <w:rsid w:val="00462FD1"/>
    <w:rsid w:val="0046353F"/>
    <w:rsid w:val="00463665"/>
    <w:rsid w:val="004636C8"/>
    <w:rsid w:val="00463819"/>
    <w:rsid w:val="00463CC1"/>
    <w:rsid w:val="00465E5C"/>
    <w:rsid w:val="00466053"/>
    <w:rsid w:val="00466927"/>
    <w:rsid w:val="00466940"/>
    <w:rsid w:val="0046738C"/>
    <w:rsid w:val="0047137C"/>
    <w:rsid w:val="00471C4B"/>
    <w:rsid w:val="00471D08"/>
    <w:rsid w:val="00471F48"/>
    <w:rsid w:val="00473FED"/>
    <w:rsid w:val="00476D2B"/>
    <w:rsid w:val="004771C9"/>
    <w:rsid w:val="004805D1"/>
    <w:rsid w:val="0048122A"/>
    <w:rsid w:val="00482D70"/>
    <w:rsid w:val="004860BF"/>
    <w:rsid w:val="00487846"/>
    <w:rsid w:val="00490493"/>
    <w:rsid w:val="00490F2E"/>
    <w:rsid w:val="00490F3D"/>
    <w:rsid w:val="00491015"/>
    <w:rsid w:val="00491ABD"/>
    <w:rsid w:val="00493C47"/>
    <w:rsid w:val="0049670A"/>
    <w:rsid w:val="00497B01"/>
    <w:rsid w:val="00497DBE"/>
    <w:rsid w:val="004A065D"/>
    <w:rsid w:val="004A06DE"/>
    <w:rsid w:val="004A2E0D"/>
    <w:rsid w:val="004A2EF1"/>
    <w:rsid w:val="004A36E4"/>
    <w:rsid w:val="004A395B"/>
    <w:rsid w:val="004A420C"/>
    <w:rsid w:val="004A4C7D"/>
    <w:rsid w:val="004A61F6"/>
    <w:rsid w:val="004A758B"/>
    <w:rsid w:val="004B2E8D"/>
    <w:rsid w:val="004B3367"/>
    <w:rsid w:val="004B4A6D"/>
    <w:rsid w:val="004B73BF"/>
    <w:rsid w:val="004B7476"/>
    <w:rsid w:val="004C2E10"/>
    <w:rsid w:val="004C38F3"/>
    <w:rsid w:val="004C51BA"/>
    <w:rsid w:val="004C529B"/>
    <w:rsid w:val="004C5A28"/>
    <w:rsid w:val="004C7BB2"/>
    <w:rsid w:val="004D1577"/>
    <w:rsid w:val="004D1C9F"/>
    <w:rsid w:val="004D1F28"/>
    <w:rsid w:val="004D4699"/>
    <w:rsid w:val="004D6151"/>
    <w:rsid w:val="004E42D4"/>
    <w:rsid w:val="004E68DA"/>
    <w:rsid w:val="004E75DE"/>
    <w:rsid w:val="004F09A6"/>
    <w:rsid w:val="004F0FD3"/>
    <w:rsid w:val="004F13EC"/>
    <w:rsid w:val="004F2A36"/>
    <w:rsid w:val="004F2FF8"/>
    <w:rsid w:val="004F401A"/>
    <w:rsid w:val="004F4539"/>
    <w:rsid w:val="004F4D67"/>
    <w:rsid w:val="004F4EDE"/>
    <w:rsid w:val="004F566D"/>
    <w:rsid w:val="004F6804"/>
    <w:rsid w:val="004F69E4"/>
    <w:rsid w:val="005008B9"/>
    <w:rsid w:val="00500E5D"/>
    <w:rsid w:val="0050327A"/>
    <w:rsid w:val="00504C42"/>
    <w:rsid w:val="00505588"/>
    <w:rsid w:val="00505A8A"/>
    <w:rsid w:val="00505F26"/>
    <w:rsid w:val="00506FE7"/>
    <w:rsid w:val="00507462"/>
    <w:rsid w:val="00507819"/>
    <w:rsid w:val="005105A2"/>
    <w:rsid w:val="00511121"/>
    <w:rsid w:val="00512AA0"/>
    <w:rsid w:val="00513E8F"/>
    <w:rsid w:val="0051555C"/>
    <w:rsid w:val="00517C7E"/>
    <w:rsid w:val="005209C4"/>
    <w:rsid w:val="005212CB"/>
    <w:rsid w:val="00521625"/>
    <w:rsid w:val="0052373B"/>
    <w:rsid w:val="0052401C"/>
    <w:rsid w:val="00525245"/>
    <w:rsid w:val="00527596"/>
    <w:rsid w:val="005302B2"/>
    <w:rsid w:val="0053362C"/>
    <w:rsid w:val="00534FD5"/>
    <w:rsid w:val="005358D3"/>
    <w:rsid w:val="005360D1"/>
    <w:rsid w:val="00536746"/>
    <w:rsid w:val="00536F06"/>
    <w:rsid w:val="00537C22"/>
    <w:rsid w:val="00540084"/>
    <w:rsid w:val="00540220"/>
    <w:rsid w:val="0054117C"/>
    <w:rsid w:val="00541DE6"/>
    <w:rsid w:val="0054327E"/>
    <w:rsid w:val="00544C87"/>
    <w:rsid w:val="00545347"/>
    <w:rsid w:val="00545C19"/>
    <w:rsid w:val="00545F9F"/>
    <w:rsid w:val="005478CA"/>
    <w:rsid w:val="00551D22"/>
    <w:rsid w:val="00551E85"/>
    <w:rsid w:val="00552884"/>
    <w:rsid w:val="00556539"/>
    <w:rsid w:val="005569D7"/>
    <w:rsid w:val="00556CFD"/>
    <w:rsid w:val="005575A8"/>
    <w:rsid w:val="00560BA0"/>
    <w:rsid w:val="005621E7"/>
    <w:rsid w:val="00562763"/>
    <w:rsid w:val="00562C47"/>
    <w:rsid w:val="00562DDC"/>
    <w:rsid w:val="005631D8"/>
    <w:rsid w:val="00564764"/>
    <w:rsid w:val="00564CAF"/>
    <w:rsid w:val="0057054A"/>
    <w:rsid w:val="00571690"/>
    <w:rsid w:val="00572590"/>
    <w:rsid w:val="00572731"/>
    <w:rsid w:val="00572ADD"/>
    <w:rsid w:val="00572C0B"/>
    <w:rsid w:val="00573656"/>
    <w:rsid w:val="005739C9"/>
    <w:rsid w:val="00573DFF"/>
    <w:rsid w:val="005742E6"/>
    <w:rsid w:val="005743D0"/>
    <w:rsid w:val="00574BDB"/>
    <w:rsid w:val="00575CAA"/>
    <w:rsid w:val="00576420"/>
    <w:rsid w:val="00590248"/>
    <w:rsid w:val="00590908"/>
    <w:rsid w:val="00590FB9"/>
    <w:rsid w:val="0059427E"/>
    <w:rsid w:val="005958B3"/>
    <w:rsid w:val="00595DE7"/>
    <w:rsid w:val="00597BE9"/>
    <w:rsid w:val="005A0257"/>
    <w:rsid w:val="005A06B1"/>
    <w:rsid w:val="005A0790"/>
    <w:rsid w:val="005A0BA8"/>
    <w:rsid w:val="005A142D"/>
    <w:rsid w:val="005A1D64"/>
    <w:rsid w:val="005A1EC3"/>
    <w:rsid w:val="005A3482"/>
    <w:rsid w:val="005A3CF7"/>
    <w:rsid w:val="005A4994"/>
    <w:rsid w:val="005A5B45"/>
    <w:rsid w:val="005A6AF4"/>
    <w:rsid w:val="005A6D4E"/>
    <w:rsid w:val="005A74E7"/>
    <w:rsid w:val="005A79E2"/>
    <w:rsid w:val="005B00A9"/>
    <w:rsid w:val="005B0E79"/>
    <w:rsid w:val="005B2717"/>
    <w:rsid w:val="005B4447"/>
    <w:rsid w:val="005B4F4C"/>
    <w:rsid w:val="005B62A2"/>
    <w:rsid w:val="005B6B88"/>
    <w:rsid w:val="005B7B76"/>
    <w:rsid w:val="005C0DA7"/>
    <w:rsid w:val="005C0E4C"/>
    <w:rsid w:val="005C254D"/>
    <w:rsid w:val="005C2E8B"/>
    <w:rsid w:val="005C4A60"/>
    <w:rsid w:val="005C5D3E"/>
    <w:rsid w:val="005C61CF"/>
    <w:rsid w:val="005D1383"/>
    <w:rsid w:val="005D25F8"/>
    <w:rsid w:val="005D2F33"/>
    <w:rsid w:val="005D3880"/>
    <w:rsid w:val="005D4B3F"/>
    <w:rsid w:val="005E307D"/>
    <w:rsid w:val="005E3DA9"/>
    <w:rsid w:val="005E4DBD"/>
    <w:rsid w:val="005E6729"/>
    <w:rsid w:val="005E6888"/>
    <w:rsid w:val="005E6910"/>
    <w:rsid w:val="005F0D0F"/>
    <w:rsid w:val="005F1751"/>
    <w:rsid w:val="005F3440"/>
    <w:rsid w:val="005F34B0"/>
    <w:rsid w:val="005F4684"/>
    <w:rsid w:val="005F6083"/>
    <w:rsid w:val="0060290C"/>
    <w:rsid w:val="00602D79"/>
    <w:rsid w:val="006050B1"/>
    <w:rsid w:val="00605C37"/>
    <w:rsid w:val="00607CC3"/>
    <w:rsid w:val="0061054C"/>
    <w:rsid w:val="006106E2"/>
    <w:rsid w:val="0061070E"/>
    <w:rsid w:val="00610EF0"/>
    <w:rsid w:val="00612D9F"/>
    <w:rsid w:val="00613A62"/>
    <w:rsid w:val="00614EC7"/>
    <w:rsid w:val="00616401"/>
    <w:rsid w:val="00616DFC"/>
    <w:rsid w:val="006176B6"/>
    <w:rsid w:val="006178E1"/>
    <w:rsid w:val="00617C3E"/>
    <w:rsid w:val="0062052F"/>
    <w:rsid w:val="00620883"/>
    <w:rsid w:val="006214F2"/>
    <w:rsid w:val="00621B0B"/>
    <w:rsid w:val="00621F65"/>
    <w:rsid w:val="00622879"/>
    <w:rsid w:val="00623D72"/>
    <w:rsid w:val="006269BB"/>
    <w:rsid w:val="00627F73"/>
    <w:rsid w:val="00627FA0"/>
    <w:rsid w:val="0063020F"/>
    <w:rsid w:val="00630B30"/>
    <w:rsid w:val="00634D81"/>
    <w:rsid w:val="00636117"/>
    <w:rsid w:val="00637545"/>
    <w:rsid w:val="00637E60"/>
    <w:rsid w:val="00643331"/>
    <w:rsid w:val="00643B0F"/>
    <w:rsid w:val="006443D5"/>
    <w:rsid w:val="00645760"/>
    <w:rsid w:val="00645DD0"/>
    <w:rsid w:val="00645F1B"/>
    <w:rsid w:val="006466D3"/>
    <w:rsid w:val="00651744"/>
    <w:rsid w:val="00652335"/>
    <w:rsid w:val="00652EFC"/>
    <w:rsid w:val="00653292"/>
    <w:rsid w:val="00654470"/>
    <w:rsid w:val="0065634B"/>
    <w:rsid w:val="00656654"/>
    <w:rsid w:val="00657176"/>
    <w:rsid w:val="00657B21"/>
    <w:rsid w:val="0066050B"/>
    <w:rsid w:val="00660965"/>
    <w:rsid w:val="00663150"/>
    <w:rsid w:val="00663812"/>
    <w:rsid w:val="00665BAC"/>
    <w:rsid w:val="006668B0"/>
    <w:rsid w:val="006670CC"/>
    <w:rsid w:val="00667695"/>
    <w:rsid w:val="00670E85"/>
    <w:rsid w:val="00675118"/>
    <w:rsid w:val="00675951"/>
    <w:rsid w:val="00677023"/>
    <w:rsid w:val="00680C54"/>
    <w:rsid w:val="00681144"/>
    <w:rsid w:val="006811E5"/>
    <w:rsid w:val="00681C67"/>
    <w:rsid w:val="0068371E"/>
    <w:rsid w:val="006839C6"/>
    <w:rsid w:val="0068420F"/>
    <w:rsid w:val="00684E05"/>
    <w:rsid w:val="006861CC"/>
    <w:rsid w:val="0068657A"/>
    <w:rsid w:val="0069104B"/>
    <w:rsid w:val="00691F8F"/>
    <w:rsid w:val="0069291C"/>
    <w:rsid w:val="0069311A"/>
    <w:rsid w:val="00693BBD"/>
    <w:rsid w:val="00695BCA"/>
    <w:rsid w:val="00697651"/>
    <w:rsid w:val="006A067B"/>
    <w:rsid w:val="006A1566"/>
    <w:rsid w:val="006A18A3"/>
    <w:rsid w:val="006A2D4C"/>
    <w:rsid w:val="006A619D"/>
    <w:rsid w:val="006A6CA9"/>
    <w:rsid w:val="006A7C06"/>
    <w:rsid w:val="006B09D2"/>
    <w:rsid w:val="006B0F36"/>
    <w:rsid w:val="006B16A6"/>
    <w:rsid w:val="006B1E21"/>
    <w:rsid w:val="006B2429"/>
    <w:rsid w:val="006B4122"/>
    <w:rsid w:val="006B5535"/>
    <w:rsid w:val="006B5708"/>
    <w:rsid w:val="006B64C0"/>
    <w:rsid w:val="006C0FA2"/>
    <w:rsid w:val="006C1539"/>
    <w:rsid w:val="006C19C7"/>
    <w:rsid w:val="006C2580"/>
    <w:rsid w:val="006C275B"/>
    <w:rsid w:val="006C2AC3"/>
    <w:rsid w:val="006C2C37"/>
    <w:rsid w:val="006C3157"/>
    <w:rsid w:val="006C47B7"/>
    <w:rsid w:val="006C4F5B"/>
    <w:rsid w:val="006D33A4"/>
    <w:rsid w:val="006D3ECD"/>
    <w:rsid w:val="006D6A04"/>
    <w:rsid w:val="006E1CB4"/>
    <w:rsid w:val="006E2534"/>
    <w:rsid w:val="006E4442"/>
    <w:rsid w:val="006E4949"/>
    <w:rsid w:val="006E4F3F"/>
    <w:rsid w:val="006E6A81"/>
    <w:rsid w:val="006F1631"/>
    <w:rsid w:val="006F18AF"/>
    <w:rsid w:val="006F600B"/>
    <w:rsid w:val="006F677A"/>
    <w:rsid w:val="006F77C5"/>
    <w:rsid w:val="006F7C0B"/>
    <w:rsid w:val="006F7E78"/>
    <w:rsid w:val="00701FA6"/>
    <w:rsid w:val="00703108"/>
    <w:rsid w:val="00706B83"/>
    <w:rsid w:val="00706B88"/>
    <w:rsid w:val="00706DA1"/>
    <w:rsid w:val="00706FB6"/>
    <w:rsid w:val="00707848"/>
    <w:rsid w:val="00710EA7"/>
    <w:rsid w:val="00711FA4"/>
    <w:rsid w:val="00712629"/>
    <w:rsid w:val="007130A9"/>
    <w:rsid w:val="007134CF"/>
    <w:rsid w:val="007143EF"/>
    <w:rsid w:val="00715278"/>
    <w:rsid w:val="00715E2A"/>
    <w:rsid w:val="007177B4"/>
    <w:rsid w:val="007209FB"/>
    <w:rsid w:val="00721CF4"/>
    <w:rsid w:val="0072215F"/>
    <w:rsid w:val="00723FE1"/>
    <w:rsid w:val="007245BC"/>
    <w:rsid w:val="00724F9C"/>
    <w:rsid w:val="007314F7"/>
    <w:rsid w:val="007318A3"/>
    <w:rsid w:val="0073195D"/>
    <w:rsid w:val="007333F3"/>
    <w:rsid w:val="00734D8F"/>
    <w:rsid w:val="007350F2"/>
    <w:rsid w:val="00735F0B"/>
    <w:rsid w:val="00736654"/>
    <w:rsid w:val="00736EFB"/>
    <w:rsid w:val="00737BF2"/>
    <w:rsid w:val="00743188"/>
    <w:rsid w:val="0074366A"/>
    <w:rsid w:val="0074441A"/>
    <w:rsid w:val="00744D84"/>
    <w:rsid w:val="00747066"/>
    <w:rsid w:val="00747CF6"/>
    <w:rsid w:val="00750AC5"/>
    <w:rsid w:val="00752C63"/>
    <w:rsid w:val="007539A1"/>
    <w:rsid w:val="00754073"/>
    <w:rsid w:val="00754D67"/>
    <w:rsid w:val="007552AA"/>
    <w:rsid w:val="007553C7"/>
    <w:rsid w:val="00757140"/>
    <w:rsid w:val="0076168C"/>
    <w:rsid w:val="00761739"/>
    <w:rsid w:val="00761BA6"/>
    <w:rsid w:val="00761F82"/>
    <w:rsid w:val="00761FBA"/>
    <w:rsid w:val="00762045"/>
    <w:rsid w:val="00762239"/>
    <w:rsid w:val="007626A8"/>
    <w:rsid w:val="007660C8"/>
    <w:rsid w:val="00766DCD"/>
    <w:rsid w:val="007678E6"/>
    <w:rsid w:val="00770248"/>
    <w:rsid w:val="00770B5E"/>
    <w:rsid w:val="007744AE"/>
    <w:rsid w:val="00775F13"/>
    <w:rsid w:val="007766F4"/>
    <w:rsid w:val="00777B1F"/>
    <w:rsid w:val="007827BC"/>
    <w:rsid w:val="00783483"/>
    <w:rsid w:val="00784A1B"/>
    <w:rsid w:val="00786029"/>
    <w:rsid w:val="0078708A"/>
    <w:rsid w:val="00791F08"/>
    <w:rsid w:val="00791FDB"/>
    <w:rsid w:val="007938F1"/>
    <w:rsid w:val="00793C6E"/>
    <w:rsid w:val="007945B9"/>
    <w:rsid w:val="007946E9"/>
    <w:rsid w:val="00795BC6"/>
    <w:rsid w:val="0079674F"/>
    <w:rsid w:val="00797698"/>
    <w:rsid w:val="007A064F"/>
    <w:rsid w:val="007A0705"/>
    <w:rsid w:val="007A0C57"/>
    <w:rsid w:val="007A16CA"/>
    <w:rsid w:val="007A1A47"/>
    <w:rsid w:val="007A1FAF"/>
    <w:rsid w:val="007A4C37"/>
    <w:rsid w:val="007A6483"/>
    <w:rsid w:val="007A7718"/>
    <w:rsid w:val="007B0823"/>
    <w:rsid w:val="007B1C8A"/>
    <w:rsid w:val="007B2184"/>
    <w:rsid w:val="007B3B1F"/>
    <w:rsid w:val="007B3BB0"/>
    <w:rsid w:val="007B3C2C"/>
    <w:rsid w:val="007B3CBA"/>
    <w:rsid w:val="007B3E27"/>
    <w:rsid w:val="007B403B"/>
    <w:rsid w:val="007B4879"/>
    <w:rsid w:val="007B586A"/>
    <w:rsid w:val="007B6B22"/>
    <w:rsid w:val="007B6D43"/>
    <w:rsid w:val="007B7F99"/>
    <w:rsid w:val="007C00A3"/>
    <w:rsid w:val="007C0D94"/>
    <w:rsid w:val="007C1F6C"/>
    <w:rsid w:val="007C23D9"/>
    <w:rsid w:val="007C2A5B"/>
    <w:rsid w:val="007C6F58"/>
    <w:rsid w:val="007C7847"/>
    <w:rsid w:val="007D10E4"/>
    <w:rsid w:val="007D30CF"/>
    <w:rsid w:val="007D3699"/>
    <w:rsid w:val="007D4462"/>
    <w:rsid w:val="007D46FC"/>
    <w:rsid w:val="007D736C"/>
    <w:rsid w:val="007E04E0"/>
    <w:rsid w:val="007E12B4"/>
    <w:rsid w:val="007E260D"/>
    <w:rsid w:val="007E3946"/>
    <w:rsid w:val="007E40BD"/>
    <w:rsid w:val="007E6B27"/>
    <w:rsid w:val="007E760E"/>
    <w:rsid w:val="007E7928"/>
    <w:rsid w:val="007F0537"/>
    <w:rsid w:val="007F0E52"/>
    <w:rsid w:val="007F49D8"/>
    <w:rsid w:val="007F4C38"/>
    <w:rsid w:val="007F5F54"/>
    <w:rsid w:val="007F76CA"/>
    <w:rsid w:val="00800286"/>
    <w:rsid w:val="008014F0"/>
    <w:rsid w:val="008033F3"/>
    <w:rsid w:val="00805EBA"/>
    <w:rsid w:val="008078BB"/>
    <w:rsid w:val="008113F9"/>
    <w:rsid w:val="0081284A"/>
    <w:rsid w:val="008152DC"/>
    <w:rsid w:val="0081601C"/>
    <w:rsid w:val="00817BE1"/>
    <w:rsid w:val="00817F08"/>
    <w:rsid w:val="0082308D"/>
    <w:rsid w:val="008248CB"/>
    <w:rsid w:val="00824EFD"/>
    <w:rsid w:val="0082548F"/>
    <w:rsid w:val="008261AC"/>
    <w:rsid w:val="00826E06"/>
    <w:rsid w:val="008302F0"/>
    <w:rsid w:val="00830C67"/>
    <w:rsid w:val="00831572"/>
    <w:rsid w:val="00832FDC"/>
    <w:rsid w:val="0083364A"/>
    <w:rsid w:val="00834DD0"/>
    <w:rsid w:val="0083623B"/>
    <w:rsid w:val="00837671"/>
    <w:rsid w:val="008409C4"/>
    <w:rsid w:val="008423DA"/>
    <w:rsid w:val="008429D1"/>
    <w:rsid w:val="008473F5"/>
    <w:rsid w:val="0084780D"/>
    <w:rsid w:val="00851337"/>
    <w:rsid w:val="008526D2"/>
    <w:rsid w:val="00852909"/>
    <w:rsid w:val="008545E4"/>
    <w:rsid w:val="008553D0"/>
    <w:rsid w:val="00860975"/>
    <w:rsid w:val="00864031"/>
    <w:rsid w:val="008655F5"/>
    <w:rsid w:val="00866849"/>
    <w:rsid w:val="00866BA7"/>
    <w:rsid w:val="00870ABE"/>
    <w:rsid w:val="008723F1"/>
    <w:rsid w:val="00872D9A"/>
    <w:rsid w:val="0087302F"/>
    <w:rsid w:val="00873A0D"/>
    <w:rsid w:val="00874B81"/>
    <w:rsid w:val="008756FC"/>
    <w:rsid w:val="00875B69"/>
    <w:rsid w:val="008807A8"/>
    <w:rsid w:val="00880923"/>
    <w:rsid w:val="00880A3E"/>
    <w:rsid w:val="008815E6"/>
    <w:rsid w:val="008826FE"/>
    <w:rsid w:val="008835B0"/>
    <w:rsid w:val="008853A0"/>
    <w:rsid w:val="00885995"/>
    <w:rsid w:val="00886515"/>
    <w:rsid w:val="00886A76"/>
    <w:rsid w:val="00887211"/>
    <w:rsid w:val="008901A4"/>
    <w:rsid w:val="00890A8A"/>
    <w:rsid w:val="00891908"/>
    <w:rsid w:val="008938E9"/>
    <w:rsid w:val="008943E3"/>
    <w:rsid w:val="008944FA"/>
    <w:rsid w:val="0089512D"/>
    <w:rsid w:val="00897A84"/>
    <w:rsid w:val="00897F32"/>
    <w:rsid w:val="008A167F"/>
    <w:rsid w:val="008A1C01"/>
    <w:rsid w:val="008A2252"/>
    <w:rsid w:val="008A2391"/>
    <w:rsid w:val="008A3498"/>
    <w:rsid w:val="008A3B45"/>
    <w:rsid w:val="008A4569"/>
    <w:rsid w:val="008A58FF"/>
    <w:rsid w:val="008B0602"/>
    <w:rsid w:val="008B1BDE"/>
    <w:rsid w:val="008B25F7"/>
    <w:rsid w:val="008B3D94"/>
    <w:rsid w:val="008B4DAD"/>
    <w:rsid w:val="008B57BF"/>
    <w:rsid w:val="008B58DE"/>
    <w:rsid w:val="008B5F01"/>
    <w:rsid w:val="008B5F20"/>
    <w:rsid w:val="008C219A"/>
    <w:rsid w:val="008C219E"/>
    <w:rsid w:val="008D0740"/>
    <w:rsid w:val="008D1D7D"/>
    <w:rsid w:val="008D3D82"/>
    <w:rsid w:val="008D519B"/>
    <w:rsid w:val="008D732C"/>
    <w:rsid w:val="008E0EA3"/>
    <w:rsid w:val="008E172F"/>
    <w:rsid w:val="008E3A04"/>
    <w:rsid w:val="008E3B32"/>
    <w:rsid w:val="008E6A2D"/>
    <w:rsid w:val="008E700C"/>
    <w:rsid w:val="008E72FA"/>
    <w:rsid w:val="008E759D"/>
    <w:rsid w:val="008F2CF7"/>
    <w:rsid w:val="008F4C89"/>
    <w:rsid w:val="008F6B91"/>
    <w:rsid w:val="008F7DFE"/>
    <w:rsid w:val="00900939"/>
    <w:rsid w:val="009021D6"/>
    <w:rsid w:val="009030BB"/>
    <w:rsid w:val="009044AB"/>
    <w:rsid w:val="0090557E"/>
    <w:rsid w:val="009062E8"/>
    <w:rsid w:val="00906E97"/>
    <w:rsid w:val="009076ED"/>
    <w:rsid w:val="009100BA"/>
    <w:rsid w:val="00910270"/>
    <w:rsid w:val="00914E1F"/>
    <w:rsid w:val="009160C7"/>
    <w:rsid w:val="00920D7E"/>
    <w:rsid w:val="00923A95"/>
    <w:rsid w:val="00924A14"/>
    <w:rsid w:val="00925BE2"/>
    <w:rsid w:val="00926C69"/>
    <w:rsid w:val="00926ED6"/>
    <w:rsid w:val="00927525"/>
    <w:rsid w:val="00931FC2"/>
    <w:rsid w:val="00933D50"/>
    <w:rsid w:val="009342A3"/>
    <w:rsid w:val="00937141"/>
    <w:rsid w:val="00937F39"/>
    <w:rsid w:val="00942310"/>
    <w:rsid w:val="0094395E"/>
    <w:rsid w:val="00944307"/>
    <w:rsid w:val="0094700B"/>
    <w:rsid w:val="00947CE4"/>
    <w:rsid w:val="00950164"/>
    <w:rsid w:val="00950290"/>
    <w:rsid w:val="00950883"/>
    <w:rsid w:val="00950D4F"/>
    <w:rsid w:val="00952434"/>
    <w:rsid w:val="0095261D"/>
    <w:rsid w:val="00954383"/>
    <w:rsid w:val="009543F9"/>
    <w:rsid w:val="0095719B"/>
    <w:rsid w:val="009572CD"/>
    <w:rsid w:val="00957D21"/>
    <w:rsid w:val="00960681"/>
    <w:rsid w:val="00961DF0"/>
    <w:rsid w:val="009644A7"/>
    <w:rsid w:val="00964DFD"/>
    <w:rsid w:val="00967BA0"/>
    <w:rsid w:val="00970381"/>
    <w:rsid w:val="00970A7A"/>
    <w:rsid w:val="009714BC"/>
    <w:rsid w:val="00971DAE"/>
    <w:rsid w:val="009734F2"/>
    <w:rsid w:val="00974650"/>
    <w:rsid w:val="009751DC"/>
    <w:rsid w:val="0098212A"/>
    <w:rsid w:val="00983919"/>
    <w:rsid w:val="00983DA4"/>
    <w:rsid w:val="00985A7C"/>
    <w:rsid w:val="009904FA"/>
    <w:rsid w:val="00990508"/>
    <w:rsid w:val="009932B6"/>
    <w:rsid w:val="00994AF5"/>
    <w:rsid w:val="00995F8F"/>
    <w:rsid w:val="009963AA"/>
    <w:rsid w:val="009966EB"/>
    <w:rsid w:val="00997B84"/>
    <w:rsid w:val="009A0968"/>
    <w:rsid w:val="009A0B85"/>
    <w:rsid w:val="009B0FDD"/>
    <w:rsid w:val="009B163F"/>
    <w:rsid w:val="009B2F82"/>
    <w:rsid w:val="009B3B57"/>
    <w:rsid w:val="009B416F"/>
    <w:rsid w:val="009B4745"/>
    <w:rsid w:val="009B4CE2"/>
    <w:rsid w:val="009B606B"/>
    <w:rsid w:val="009B7184"/>
    <w:rsid w:val="009B782F"/>
    <w:rsid w:val="009C0F49"/>
    <w:rsid w:val="009C182D"/>
    <w:rsid w:val="009C3777"/>
    <w:rsid w:val="009C4F0F"/>
    <w:rsid w:val="009C5A19"/>
    <w:rsid w:val="009C75AD"/>
    <w:rsid w:val="009D00E9"/>
    <w:rsid w:val="009D64C4"/>
    <w:rsid w:val="009D65D6"/>
    <w:rsid w:val="009D7EF1"/>
    <w:rsid w:val="009E0429"/>
    <w:rsid w:val="009E042D"/>
    <w:rsid w:val="009E1C75"/>
    <w:rsid w:val="009E22C6"/>
    <w:rsid w:val="009E2C2C"/>
    <w:rsid w:val="009E38F8"/>
    <w:rsid w:val="009E3F12"/>
    <w:rsid w:val="009E4F08"/>
    <w:rsid w:val="009E50EA"/>
    <w:rsid w:val="009E5698"/>
    <w:rsid w:val="009E72E2"/>
    <w:rsid w:val="009F0916"/>
    <w:rsid w:val="009F31AD"/>
    <w:rsid w:val="009F4453"/>
    <w:rsid w:val="009F5463"/>
    <w:rsid w:val="009F5B28"/>
    <w:rsid w:val="009F7AC9"/>
    <w:rsid w:val="009F7BC2"/>
    <w:rsid w:val="00A02038"/>
    <w:rsid w:val="00A028DD"/>
    <w:rsid w:val="00A039D0"/>
    <w:rsid w:val="00A05B79"/>
    <w:rsid w:val="00A06999"/>
    <w:rsid w:val="00A077CE"/>
    <w:rsid w:val="00A07E24"/>
    <w:rsid w:val="00A10A12"/>
    <w:rsid w:val="00A11905"/>
    <w:rsid w:val="00A11966"/>
    <w:rsid w:val="00A1469F"/>
    <w:rsid w:val="00A16708"/>
    <w:rsid w:val="00A16F5B"/>
    <w:rsid w:val="00A20427"/>
    <w:rsid w:val="00A2063C"/>
    <w:rsid w:val="00A231E1"/>
    <w:rsid w:val="00A24BA4"/>
    <w:rsid w:val="00A26D09"/>
    <w:rsid w:val="00A27E0A"/>
    <w:rsid w:val="00A34533"/>
    <w:rsid w:val="00A356DA"/>
    <w:rsid w:val="00A3620D"/>
    <w:rsid w:val="00A36287"/>
    <w:rsid w:val="00A3665F"/>
    <w:rsid w:val="00A3737F"/>
    <w:rsid w:val="00A40E2C"/>
    <w:rsid w:val="00A422A2"/>
    <w:rsid w:val="00A423A5"/>
    <w:rsid w:val="00A428F5"/>
    <w:rsid w:val="00A42A7B"/>
    <w:rsid w:val="00A43F0A"/>
    <w:rsid w:val="00A447B4"/>
    <w:rsid w:val="00A4563A"/>
    <w:rsid w:val="00A466C0"/>
    <w:rsid w:val="00A46DD0"/>
    <w:rsid w:val="00A474F7"/>
    <w:rsid w:val="00A479C0"/>
    <w:rsid w:val="00A50142"/>
    <w:rsid w:val="00A50678"/>
    <w:rsid w:val="00A512B2"/>
    <w:rsid w:val="00A517DB"/>
    <w:rsid w:val="00A53395"/>
    <w:rsid w:val="00A537C3"/>
    <w:rsid w:val="00A551F9"/>
    <w:rsid w:val="00A5669E"/>
    <w:rsid w:val="00A57421"/>
    <w:rsid w:val="00A579CF"/>
    <w:rsid w:val="00A619B1"/>
    <w:rsid w:val="00A62311"/>
    <w:rsid w:val="00A640DE"/>
    <w:rsid w:val="00A645B6"/>
    <w:rsid w:val="00A65319"/>
    <w:rsid w:val="00A65948"/>
    <w:rsid w:val="00A665DD"/>
    <w:rsid w:val="00A665F9"/>
    <w:rsid w:val="00A67CB7"/>
    <w:rsid w:val="00A70F23"/>
    <w:rsid w:val="00A72254"/>
    <w:rsid w:val="00A7286F"/>
    <w:rsid w:val="00A72924"/>
    <w:rsid w:val="00A72994"/>
    <w:rsid w:val="00A73072"/>
    <w:rsid w:val="00A7450A"/>
    <w:rsid w:val="00A74565"/>
    <w:rsid w:val="00A7595A"/>
    <w:rsid w:val="00A76DAE"/>
    <w:rsid w:val="00A803B3"/>
    <w:rsid w:val="00A80AFF"/>
    <w:rsid w:val="00A81CD9"/>
    <w:rsid w:val="00A8295D"/>
    <w:rsid w:val="00A832BE"/>
    <w:rsid w:val="00A846C2"/>
    <w:rsid w:val="00A8659D"/>
    <w:rsid w:val="00A87203"/>
    <w:rsid w:val="00A906BF"/>
    <w:rsid w:val="00A906ED"/>
    <w:rsid w:val="00A92899"/>
    <w:rsid w:val="00A9377C"/>
    <w:rsid w:val="00A93AE2"/>
    <w:rsid w:val="00A940E8"/>
    <w:rsid w:val="00A94CBE"/>
    <w:rsid w:val="00A95F4B"/>
    <w:rsid w:val="00AA0208"/>
    <w:rsid w:val="00AA0665"/>
    <w:rsid w:val="00AA1F39"/>
    <w:rsid w:val="00AA257F"/>
    <w:rsid w:val="00AA266A"/>
    <w:rsid w:val="00AA2B2D"/>
    <w:rsid w:val="00AA2E49"/>
    <w:rsid w:val="00AA66E6"/>
    <w:rsid w:val="00AB111A"/>
    <w:rsid w:val="00AB1AD8"/>
    <w:rsid w:val="00AB304E"/>
    <w:rsid w:val="00AB31EC"/>
    <w:rsid w:val="00AB3F6D"/>
    <w:rsid w:val="00AB4093"/>
    <w:rsid w:val="00AC31DD"/>
    <w:rsid w:val="00AC42F3"/>
    <w:rsid w:val="00AC4B87"/>
    <w:rsid w:val="00AC4BE5"/>
    <w:rsid w:val="00AC5BC0"/>
    <w:rsid w:val="00AD0D4B"/>
    <w:rsid w:val="00AD0EA9"/>
    <w:rsid w:val="00AD3E77"/>
    <w:rsid w:val="00AD514E"/>
    <w:rsid w:val="00AD71FB"/>
    <w:rsid w:val="00AE015F"/>
    <w:rsid w:val="00AE1554"/>
    <w:rsid w:val="00AE36CC"/>
    <w:rsid w:val="00AE444B"/>
    <w:rsid w:val="00AE48AD"/>
    <w:rsid w:val="00AE4904"/>
    <w:rsid w:val="00AE4BDF"/>
    <w:rsid w:val="00AE5E7D"/>
    <w:rsid w:val="00AE62B8"/>
    <w:rsid w:val="00AE6C71"/>
    <w:rsid w:val="00AF0033"/>
    <w:rsid w:val="00AF0DC8"/>
    <w:rsid w:val="00AF58EF"/>
    <w:rsid w:val="00AF6928"/>
    <w:rsid w:val="00B00F12"/>
    <w:rsid w:val="00B00FF6"/>
    <w:rsid w:val="00B021D1"/>
    <w:rsid w:val="00B03633"/>
    <w:rsid w:val="00B038E7"/>
    <w:rsid w:val="00B06531"/>
    <w:rsid w:val="00B06B43"/>
    <w:rsid w:val="00B06CAC"/>
    <w:rsid w:val="00B117A9"/>
    <w:rsid w:val="00B1290D"/>
    <w:rsid w:val="00B136CC"/>
    <w:rsid w:val="00B144EA"/>
    <w:rsid w:val="00B16953"/>
    <w:rsid w:val="00B171A4"/>
    <w:rsid w:val="00B177C4"/>
    <w:rsid w:val="00B200C7"/>
    <w:rsid w:val="00B205B0"/>
    <w:rsid w:val="00B21ACF"/>
    <w:rsid w:val="00B21BA9"/>
    <w:rsid w:val="00B21DA2"/>
    <w:rsid w:val="00B2456B"/>
    <w:rsid w:val="00B247A8"/>
    <w:rsid w:val="00B25142"/>
    <w:rsid w:val="00B252FA"/>
    <w:rsid w:val="00B25554"/>
    <w:rsid w:val="00B267BF"/>
    <w:rsid w:val="00B2789E"/>
    <w:rsid w:val="00B3005E"/>
    <w:rsid w:val="00B30181"/>
    <w:rsid w:val="00B31FB5"/>
    <w:rsid w:val="00B32097"/>
    <w:rsid w:val="00B343CB"/>
    <w:rsid w:val="00B354C6"/>
    <w:rsid w:val="00B368FE"/>
    <w:rsid w:val="00B369A0"/>
    <w:rsid w:val="00B36E09"/>
    <w:rsid w:val="00B37050"/>
    <w:rsid w:val="00B406B4"/>
    <w:rsid w:val="00B40F22"/>
    <w:rsid w:val="00B4225B"/>
    <w:rsid w:val="00B42E93"/>
    <w:rsid w:val="00B43AA3"/>
    <w:rsid w:val="00B44422"/>
    <w:rsid w:val="00B45DDA"/>
    <w:rsid w:val="00B46094"/>
    <w:rsid w:val="00B500A2"/>
    <w:rsid w:val="00B557A3"/>
    <w:rsid w:val="00B55AB5"/>
    <w:rsid w:val="00B56FCE"/>
    <w:rsid w:val="00B5789D"/>
    <w:rsid w:val="00B60CE0"/>
    <w:rsid w:val="00B611E4"/>
    <w:rsid w:val="00B61DF8"/>
    <w:rsid w:val="00B6302A"/>
    <w:rsid w:val="00B649AC"/>
    <w:rsid w:val="00B64D5C"/>
    <w:rsid w:val="00B66820"/>
    <w:rsid w:val="00B7330F"/>
    <w:rsid w:val="00B734EE"/>
    <w:rsid w:val="00B74159"/>
    <w:rsid w:val="00B7466B"/>
    <w:rsid w:val="00B75076"/>
    <w:rsid w:val="00B75096"/>
    <w:rsid w:val="00B75127"/>
    <w:rsid w:val="00B77867"/>
    <w:rsid w:val="00B808E2"/>
    <w:rsid w:val="00B81961"/>
    <w:rsid w:val="00B83F15"/>
    <w:rsid w:val="00B85388"/>
    <w:rsid w:val="00B901E8"/>
    <w:rsid w:val="00B92ED5"/>
    <w:rsid w:val="00B964A8"/>
    <w:rsid w:val="00B97247"/>
    <w:rsid w:val="00BA11F3"/>
    <w:rsid w:val="00BA132B"/>
    <w:rsid w:val="00BA39A3"/>
    <w:rsid w:val="00BA7470"/>
    <w:rsid w:val="00BB0C4C"/>
    <w:rsid w:val="00BB0C9C"/>
    <w:rsid w:val="00BB282C"/>
    <w:rsid w:val="00BB31E1"/>
    <w:rsid w:val="00BB4BBD"/>
    <w:rsid w:val="00BB6311"/>
    <w:rsid w:val="00BB6C75"/>
    <w:rsid w:val="00BB7405"/>
    <w:rsid w:val="00BC0076"/>
    <w:rsid w:val="00BC1BEF"/>
    <w:rsid w:val="00BC2A5F"/>
    <w:rsid w:val="00BC365A"/>
    <w:rsid w:val="00BC3EB0"/>
    <w:rsid w:val="00BC433A"/>
    <w:rsid w:val="00BC6239"/>
    <w:rsid w:val="00BC7418"/>
    <w:rsid w:val="00BC74F9"/>
    <w:rsid w:val="00BD0D61"/>
    <w:rsid w:val="00BD0F1F"/>
    <w:rsid w:val="00BD2AF0"/>
    <w:rsid w:val="00BD5D8C"/>
    <w:rsid w:val="00BD6E48"/>
    <w:rsid w:val="00BE0F11"/>
    <w:rsid w:val="00BE1E1B"/>
    <w:rsid w:val="00BE2817"/>
    <w:rsid w:val="00BE2903"/>
    <w:rsid w:val="00BE51B6"/>
    <w:rsid w:val="00BE52E8"/>
    <w:rsid w:val="00BE5B72"/>
    <w:rsid w:val="00BE603C"/>
    <w:rsid w:val="00BE64C3"/>
    <w:rsid w:val="00BE6883"/>
    <w:rsid w:val="00BE7184"/>
    <w:rsid w:val="00BE7725"/>
    <w:rsid w:val="00BE7DD1"/>
    <w:rsid w:val="00BE7F06"/>
    <w:rsid w:val="00BF027A"/>
    <w:rsid w:val="00BF1B09"/>
    <w:rsid w:val="00BF1D5C"/>
    <w:rsid w:val="00BF2BF8"/>
    <w:rsid w:val="00BF2C0E"/>
    <w:rsid w:val="00BF36E3"/>
    <w:rsid w:val="00BF4AB3"/>
    <w:rsid w:val="00BF71C0"/>
    <w:rsid w:val="00C00075"/>
    <w:rsid w:val="00C00652"/>
    <w:rsid w:val="00C02116"/>
    <w:rsid w:val="00C0299E"/>
    <w:rsid w:val="00C02CA4"/>
    <w:rsid w:val="00C034D9"/>
    <w:rsid w:val="00C03B92"/>
    <w:rsid w:val="00C04977"/>
    <w:rsid w:val="00C04FDA"/>
    <w:rsid w:val="00C063CC"/>
    <w:rsid w:val="00C067E1"/>
    <w:rsid w:val="00C068C0"/>
    <w:rsid w:val="00C0717F"/>
    <w:rsid w:val="00C07AD8"/>
    <w:rsid w:val="00C12544"/>
    <w:rsid w:val="00C137A4"/>
    <w:rsid w:val="00C14114"/>
    <w:rsid w:val="00C1557C"/>
    <w:rsid w:val="00C16F7D"/>
    <w:rsid w:val="00C173AA"/>
    <w:rsid w:val="00C17C94"/>
    <w:rsid w:val="00C17E09"/>
    <w:rsid w:val="00C21C18"/>
    <w:rsid w:val="00C23CC7"/>
    <w:rsid w:val="00C24DE9"/>
    <w:rsid w:val="00C2640A"/>
    <w:rsid w:val="00C2799D"/>
    <w:rsid w:val="00C279F8"/>
    <w:rsid w:val="00C3219B"/>
    <w:rsid w:val="00C33BBD"/>
    <w:rsid w:val="00C363AA"/>
    <w:rsid w:val="00C364DE"/>
    <w:rsid w:val="00C3671D"/>
    <w:rsid w:val="00C36E1E"/>
    <w:rsid w:val="00C413CC"/>
    <w:rsid w:val="00C420C1"/>
    <w:rsid w:val="00C42B64"/>
    <w:rsid w:val="00C4440F"/>
    <w:rsid w:val="00C44F7E"/>
    <w:rsid w:val="00C462E5"/>
    <w:rsid w:val="00C4675A"/>
    <w:rsid w:val="00C50395"/>
    <w:rsid w:val="00C5146C"/>
    <w:rsid w:val="00C5419A"/>
    <w:rsid w:val="00C556DE"/>
    <w:rsid w:val="00C55F70"/>
    <w:rsid w:val="00C5625C"/>
    <w:rsid w:val="00C567C8"/>
    <w:rsid w:val="00C5788A"/>
    <w:rsid w:val="00C6057D"/>
    <w:rsid w:val="00C60F01"/>
    <w:rsid w:val="00C645D7"/>
    <w:rsid w:val="00C64A50"/>
    <w:rsid w:val="00C64C4C"/>
    <w:rsid w:val="00C65ED7"/>
    <w:rsid w:val="00C66183"/>
    <w:rsid w:val="00C711F1"/>
    <w:rsid w:val="00C7259A"/>
    <w:rsid w:val="00C73B95"/>
    <w:rsid w:val="00C7572F"/>
    <w:rsid w:val="00C76B3F"/>
    <w:rsid w:val="00C77925"/>
    <w:rsid w:val="00C80386"/>
    <w:rsid w:val="00C8167C"/>
    <w:rsid w:val="00C81CEB"/>
    <w:rsid w:val="00C83C11"/>
    <w:rsid w:val="00C85DE9"/>
    <w:rsid w:val="00C865C8"/>
    <w:rsid w:val="00C87206"/>
    <w:rsid w:val="00C902E2"/>
    <w:rsid w:val="00C91FD8"/>
    <w:rsid w:val="00C952BE"/>
    <w:rsid w:val="00C95873"/>
    <w:rsid w:val="00CA0411"/>
    <w:rsid w:val="00CA0B91"/>
    <w:rsid w:val="00CA168C"/>
    <w:rsid w:val="00CA1F87"/>
    <w:rsid w:val="00CA5928"/>
    <w:rsid w:val="00CB302D"/>
    <w:rsid w:val="00CB4383"/>
    <w:rsid w:val="00CB4508"/>
    <w:rsid w:val="00CB6E97"/>
    <w:rsid w:val="00CB7F85"/>
    <w:rsid w:val="00CC128B"/>
    <w:rsid w:val="00CC47B4"/>
    <w:rsid w:val="00CC4A4F"/>
    <w:rsid w:val="00CC6962"/>
    <w:rsid w:val="00CC6ED4"/>
    <w:rsid w:val="00CD0556"/>
    <w:rsid w:val="00CD1E95"/>
    <w:rsid w:val="00CD3BD8"/>
    <w:rsid w:val="00CD6560"/>
    <w:rsid w:val="00CE01C1"/>
    <w:rsid w:val="00CE1654"/>
    <w:rsid w:val="00CE328C"/>
    <w:rsid w:val="00CE3789"/>
    <w:rsid w:val="00CE3ED8"/>
    <w:rsid w:val="00CE3F48"/>
    <w:rsid w:val="00CE43B7"/>
    <w:rsid w:val="00CE4B38"/>
    <w:rsid w:val="00CF236A"/>
    <w:rsid w:val="00CF2AA0"/>
    <w:rsid w:val="00CF2D35"/>
    <w:rsid w:val="00CF3073"/>
    <w:rsid w:val="00CF3D1B"/>
    <w:rsid w:val="00CF3E2E"/>
    <w:rsid w:val="00CF4C92"/>
    <w:rsid w:val="00CF5D49"/>
    <w:rsid w:val="00CF7B79"/>
    <w:rsid w:val="00D00952"/>
    <w:rsid w:val="00D03713"/>
    <w:rsid w:val="00D04716"/>
    <w:rsid w:val="00D10C6A"/>
    <w:rsid w:val="00D20E4B"/>
    <w:rsid w:val="00D20EF8"/>
    <w:rsid w:val="00D2333D"/>
    <w:rsid w:val="00D23386"/>
    <w:rsid w:val="00D23683"/>
    <w:rsid w:val="00D23DEC"/>
    <w:rsid w:val="00D24863"/>
    <w:rsid w:val="00D24E0F"/>
    <w:rsid w:val="00D30EB5"/>
    <w:rsid w:val="00D31B59"/>
    <w:rsid w:val="00D323FD"/>
    <w:rsid w:val="00D358F6"/>
    <w:rsid w:val="00D35AF4"/>
    <w:rsid w:val="00D36814"/>
    <w:rsid w:val="00D36B72"/>
    <w:rsid w:val="00D3724F"/>
    <w:rsid w:val="00D40605"/>
    <w:rsid w:val="00D407E8"/>
    <w:rsid w:val="00D41CBC"/>
    <w:rsid w:val="00D4275E"/>
    <w:rsid w:val="00D43243"/>
    <w:rsid w:val="00D4361A"/>
    <w:rsid w:val="00D441BF"/>
    <w:rsid w:val="00D46479"/>
    <w:rsid w:val="00D46ADF"/>
    <w:rsid w:val="00D46F38"/>
    <w:rsid w:val="00D472A4"/>
    <w:rsid w:val="00D47DB0"/>
    <w:rsid w:val="00D47DD3"/>
    <w:rsid w:val="00D50E4D"/>
    <w:rsid w:val="00D51F30"/>
    <w:rsid w:val="00D527E6"/>
    <w:rsid w:val="00D5429E"/>
    <w:rsid w:val="00D55415"/>
    <w:rsid w:val="00D56BCC"/>
    <w:rsid w:val="00D5761D"/>
    <w:rsid w:val="00D57E63"/>
    <w:rsid w:val="00D60EC3"/>
    <w:rsid w:val="00D6381E"/>
    <w:rsid w:val="00D64D60"/>
    <w:rsid w:val="00D64DE1"/>
    <w:rsid w:val="00D64FF8"/>
    <w:rsid w:val="00D65BA7"/>
    <w:rsid w:val="00D66FA2"/>
    <w:rsid w:val="00D67B2C"/>
    <w:rsid w:val="00D710DA"/>
    <w:rsid w:val="00D711B2"/>
    <w:rsid w:val="00D723E2"/>
    <w:rsid w:val="00D745C8"/>
    <w:rsid w:val="00D74AEB"/>
    <w:rsid w:val="00D74DB3"/>
    <w:rsid w:val="00D75C4F"/>
    <w:rsid w:val="00D75EFC"/>
    <w:rsid w:val="00D814EF"/>
    <w:rsid w:val="00D833BE"/>
    <w:rsid w:val="00D83DFF"/>
    <w:rsid w:val="00D851F1"/>
    <w:rsid w:val="00D85AD1"/>
    <w:rsid w:val="00D8694E"/>
    <w:rsid w:val="00D86A1A"/>
    <w:rsid w:val="00D87238"/>
    <w:rsid w:val="00D91BA9"/>
    <w:rsid w:val="00D91F1A"/>
    <w:rsid w:val="00D938B7"/>
    <w:rsid w:val="00D9710E"/>
    <w:rsid w:val="00DA37D3"/>
    <w:rsid w:val="00DA3A03"/>
    <w:rsid w:val="00DA3A61"/>
    <w:rsid w:val="00DA43A6"/>
    <w:rsid w:val="00DA4681"/>
    <w:rsid w:val="00DA6191"/>
    <w:rsid w:val="00DB06CC"/>
    <w:rsid w:val="00DB35DC"/>
    <w:rsid w:val="00DB3783"/>
    <w:rsid w:val="00DB5D5E"/>
    <w:rsid w:val="00DB5F6A"/>
    <w:rsid w:val="00DB6855"/>
    <w:rsid w:val="00DC2F17"/>
    <w:rsid w:val="00DC52B5"/>
    <w:rsid w:val="00DC609D"/>
    <w:rsid w:val="00DC7C98"/>
    <w:rsid w:val="00DD1670"/>
    <w:rsid w:val="00DD5310"/>
    <w:rsid w:val="00DD6ACB"/>
    <w:rsid w:val="00DD7AF1"/>
    <w:rsid w:val="00DE019C"/>
    <w:rsid w:val="00DE16DE"/>
    <w:rsid w:val="00DE1728"/>
    <w:rsid w:val="00DE1AB5"/>
    <w:rsid w:val="00DE3392"/>
    <w:rsid w:val="00DE7845"/>
    <w:rsid w:val="00DF068F"/>
    <w:rsid w:val="00DF0B8B"/>
    <w:rsid w:val="00DF1604"/>
    <w:rsid w:val="00DF2676"/>
    <w:rsid w:val="00DF2DD1"/>
    <w:rsid w:val="00DF3074"/>
    <w:rsid w:val="00DF3A02"/>
    <w:rsid w:val="00DF3EFC"/>
    <w:rsid w:val="00DF44F3"/>
    <w:rsid w:val="00DF55FE"/>
    <w:rsid w:val="00DF5F93"/>
    <w:rsid w:val="00E001A6"/>
    <w:rsid w:val="00E01F26"/>
    <w:rsid w:val="00E03EC5"/>
    <w:rsid w:val="00E04563"/>
    <w:rsid w:val="00E04B86"/>
    <w:rsid w:val="00E05FE9"/>
    <w:rsid w:val="00E06868"/>
    <w:rsid w:val="00E06886"/>
    <w:rsid w:val="00E068A9"/>
    <w:rsid w:val="00E10066"/>
    <w:rsid w:val="00E11A21"/>
    <w:rsid w:val="00E12BB5"/>
    <w:rsid w:val="00E15296"/>
    <w:rsid w:val="00E16032"/>
    <w:rsid w:val="00E16F00"/>
    <w:rsid w:val="00E17663"/>
    <w:rsid w:val="00E208E0"/>
    <w:rsid w:val="00E2277D"/>
    <w:rsid w:val="00E22A21"/>
    <w:rsid w:val="00E23451"/>
    <w:rsid w:val="00E2534C"/>
    <w:rsid w:val="00E257BC"/>
    <w:rsid w:val="00E279E4"/>
    <w:rsid w:val="00E27F9E"/>
    <w:rsid w:val="00E30754"/>
    <w:rsid w:val="00E320E3"/>
    <w:rsid w:val="00E325D4"/>
    <w:rsid w:val="00E33910"/>
    <w:rsid w:val="00E35673"/>
    <w:rsid w:val="00E36003"/>
    <w:rsid w:val="00E37361"/>
    <w:rsid w:val="00E40B59"/>
    <w:rsid w:val="00E40F05"/>
    <w:rsid w:val="00E41960"/>
    <w:rsid w:val="00E41D61"/>
    <w:rsid w:val="00E41F32"/>
    <w:rsid w:val="00E43062"/>
    <w:rsid w:val="00E43AAB"/>
    <w:rsid w:val="00E4450B"/>
    <w:rsid w:val="00E44F52"/>
    <w:rsid w:val="00E451E6"/>
    <w:rsid w:val="00E45CBA"/>
    <w:rsid w:val="00E46288"/>
    <w:rsid w:val="00E47ACB"/>
    <w:rsid w:val="00E50089"/>
    <w:rsid w:val="00E51835"/>
    <w:rsid w:val="00E51AF7"/>
    <w:rsid w:val="00E52FDD"/>
    <w:rsid w:val="00E5437A"/>
    <w:rsid w:val="00E5483F"/>
    <w:rsid w:val="00E55148"/>
    <w:rsid w:val="00E553AB"/>
    <w:rsid w:val="00E56473"/>
    <w:rsid w:val="00E607DB"/>
    <w:rsid w:val="00E61F8B"/>
    <w:rsid w:val="00E62647"/>
    <w:rsid w:val="00E62AB8"/>
    <w:rsid w:val="00E65108"/>
    <w:rsid w:val="00E65FB1"/>
    <w:rsid w:val="00E7375A"/>
    <w:rsid w:val="00E7385A"/>
    <w:rsid w:val="00E74663"/>
    <w:rsid w:val="00E76867"/>
    <w:rsid w:val="00E77227"/>
    <w:rsid w:val="00E775B3"/>
    <w:rsid w:val="00E80F18"/>
    <w:rsid w:val="00E80F8A"/>
    <w:rsid w:val="00E82EE0"/>
    <w:rsid w:val="00E839C8"/>
    <w:rsid w:val="00E83C00"/>
    <w:rsid w:val="00E83CB4"/>
    <w:rsid w:val="00E86EE2"/>
    <w:rsid w:val="00E90023"/>
    <w:rsid w:val="00E90538"/>
    <w:rsid w:val="00E90903"/>
    <w:rsid w:val="00E92348"/>
    <w:rsid w:val="00E92735"/>
    <w:rsid w:val="00E95543"/>
    <w:rsid w:val="00E95DB7"/>
    <w:rsid w:val="00E976B9"/>
    <w:rsid w:val="00EA2907"/>
    <w:rsid w:val="00EA3648"/>
    <w:rsid w:val="00EA3CE3"/>
    <w:rsid w:val="00EA4C11"/>
    <w:rsid w:val="00EA582E"/>
    <w:rsid w:val="00EA6176"/>
    <w:rsid w:val="00EA6CC5"/>
    <w:rsid w:val="00EA78BE"/>
    <w:rsid w:val="00EB2B56"/>
    <w:rsid w:val="00EB4B12"/>
    <w:rsid w:val="00EB4C8C"/>
    <w:rsid w:val="00EB574F"/>
    <w:rsid w:val="00EB5D6A"/>
    <w:rsid w:val="00EB5FDF"/>
    <w:rsid w:val="00EB6CD4"/>
    <w:rsid w:val="00EC05EB"/>
    <w:rsid w:val="00EC0B1C"/>
    <w:rsid w:val="00EC107D"/>
    <w:rsid w:val="00EC2557"/>
    <w:rsid w:val="00EC3A8D"/>
    <w:rsid w:val="00EC6082"/>
    <w:rsid w:val="00EC6D08"/>
    <w:rsid w:val="00EC7095"/>
    <w:rsid w:val="00EC7675"/>
    <w:rsid w:val="00ED128C"/>
    <w:rsid w:val="00ED189A"/>
    <w:rsid w:val="00ED3861"/>
    <w:rsid w:val="00ED40D1"/>
    <w:rsid w:val="00ED75F3"/>
    <w:rsid w:val="00EE28EE"/>
    <w:rsid w:val="00EE3D99"/>
    <w:rsid w:val="00EE3E5B"/>
    <w:rsid w:val="00EF0225"/>
    <w:rsid w:val="00EF2969"/>
    <w:rsid w:val="00EF3C3A"/>
    <w:rsid w:val="00EF549F"/>
    <w:rsid w:val="00EF7941"/>
    <w:rsid w:val="00F01BC1"/>
    <w:rsid w:val="00F0264E"/>
    <w:rsid w:val="00F03E17"/>
    <w:rsid w:val="00F1168C"/>
    <w:rsid w:val="00F15324"/>
    <w:rsid w:val="00F1544A"/>
    <w:rsid w:val="00F159C2"/>
    <w:rsid w:val="00F15E25"/>
    <w:rsid w:val="00F2135D"/>
    <w:rsid w:val="00F225E4"/>
    <w:rsid w:val="00F248F9"/>
    <w:rsid w:val="00F255FD"/>
    <w:rsid w:val="00F2695D"/>
    <w:rsid w:val="00F31A2E"/>
    <w:rsid w:val="00F31BAB"/>
    <w:rsid w:val="00F322EE"/>
    <w:rsid w:val="00F325F4"/>
    <w:rsid w:val="00F36C72"/>
    <w:rsid w:val="00F3787D"/>
    <w:rsid w:val="00F37AE5"/>
    <w:rsid w:val="00F41716"/>
    <w:rsid w:val="00F41DC2"/>
    <w:rsid w:val="00F428C9"/>
    <w:rsid w:val="00F44D9F"/>
    <w:rsid w:val="00F46347"/>
    <w:rsid w:val="00F50B8F"/>
    <w:rsid w:val="00F50CE6"/>
    <w:rsid w:val="00F510F7"/>
    <w:rsid w:val="00F523EF"/>
    <w:rsid w:val="00F52B88"/>
    <w:rsid w:val="00F5439B"/>
    <w:rsid w:val="00F6056F"/>
    <w:rsid w:val="00F60F3D"/>
    <w:rsid w:val="00F64F72"/>
    <w:rsid w:val="00F65E89"/>
    <w:rsid w:val="00F679FD"/>
    <w:rsid w:val="00F713A9"/>
    <w:rsid w:val="00F71F52"/>
    <w:rsid w:val="00F74E7F"/>
    <w:rsid w:val="00F75DF0"/>
    <w:rsid w:val="00F806AF"/>
    <w:rsid w:val="00F80AB8"/>
    <w:rsid w:val="00F8211C"/>
    <w:rsid w:val="00F82C6F"/>
    <w:rsid w:val="00F84B8E"/>
    <w:rsid w:val="00F84FEB"/>
    <w:rsid w:val="00F85B62"/>
    <w:rsid w:val="00F878E1"/>
    <w:rsid w:val="00F90C1E"/>
    <w:rsid w:val="00F92895"/>
    <w:rsid w:val="00F9432A"/>
    <w:rsid w:val="00F94BC6"/>
    <w:rsid w:val="00F97F37"/>
    <w:rsid w:val="00FA32B1"/>
    <w:rsid w:val="00FA6149"/>
    <w:rsid w:val="00FB1F9E"/>
    <w:rsid w:val="00FB3651"/>
    <w:rsid w:val="00FB3A22"/>
    <w:rsid w:val="00FB4388"/>
    <w:rsid w:val="00FB5DC7"/>
    <w:rsid w:val="00FB6B14"/>
    <w:rsid w:val="00FC1BF9"/>
    <w:rsid w:val="00FC25C6"/>
    <w:rsid w:val="00FC5957"/>
    <w:rsid w:val="00FC62F3"/>
    <w:rsid w:val="00FD024B"/>
    <w:rsid w:val="00FD03DC"/>
    <w:rsid w:val="00FD0666"/>
    <w:rsid w:val="00FD193F"/>
    <w:rsid w:val="00FD1DE5"/>
    <w:rsid w:val="00FD294D"/>
    <w:rsid w:val="00FD2C67"/>
    <w:rsid w:val="00FD3075"/>
    <w:rsid w:val="00FD61E9"/>
    <w:rsid w:val="00FD6305"/>
    <w:rsid w:val="00FE07C4"/>
    <w:rsid w:val="00FE0F5D"/>
    <w:rsid w:val="00FE33A4"/>
    <w:rsid w:val="00FE50E9"/>
    <w:rsid w:val="00FE652E"/>
    <w:rsid w:val="00FE6668"/>
    <w:rsid w:val="00FE7F46"/>
    <w:rsid w:val="00FF0000"/>
    <w:rsid w:val="00FF028F"/>
    <w:rsid w:val="00FF114A"/>
    <w:rsid w:val="00FF1571"/>
    <w:rsid w:val="00FF192A"/>
    <w:rsid w:val="00FF21E5"/>
    <w:rsid w:val="00FF2765"/>
    <w:rsid w:val="00FF3ABA"/>
    <w:rsid w:val="00FF5D86"/>
    <w:rsid w:val="00FF6235"/>
    <w:rsid w:val="00FF6485"/>
    <w:rsid w:val="00FF70E6"/>
    <w:rsid w:val="74F2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C1B2D"/>
  <w15:chartTrackingRefBased/>
  <w15:docId w15:val="{2DA0CFBE-AE83-4731-8453-F5B455C1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*Normal"/>
    <w:qFormat/>
    <w:rsid w:val="000A2333"/>
    <w:pPr>
      <w:spacing w:before="240"/>
    </w:pPr>
    <w:rPr>
      <w:rFonts w:ascii="Arial" w:hAnsi="Arial" w:cs="Arial"/>
      <w:kern w:val="0"/>
      <w:sz w:val="20"/>
      <w:szCs w:val="20"/>
    </w:rPr>
  </w:style>
  <w:style w:type="paragraph" w:styleId="Heading1">
    <w:name w:val="heading 1"/>
    <w:aliases w:val="*Heading 1"/>
    <w:basedOn w:val="Normal"/>
    <w:next w:val="Normal"/>
    <w:link w:val="Heading1Char"/>
    <w:uiPriority w:val="9"/>
    <w:qFormat/>
    <w:rsid w:val="0021149B"/>
    <w:pPr>
      <w:keepNext/>
      <w:keepLines/>
      <w:spacing w:before="360" w:after="280"/>
      <w:outlineLvl w:val="0"/>
    </w:pPr>
    <w:rPr>
      <w:rFonts w:ascii="Calibri" w:eastAsiaTheme="majorEastAsia" w:hAnsi="Calibri" w:cstheme="majorBidi"/>
      <w:b/>
      <w:caps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*Heading 1 Char"/>
    <w:basedOn w:val="DefaultParagraphFont"/>
    <w:link w:val="Heading1"/>
    <w:uiPriority w:val="9"/>
    <w:rsid w:val="0021149B"/>
    <w:rPr>
      <w:rFonts w:ascii="Calibri" w:eastAsiaTheme="majorEastAsia" w:hAnsi="Calibri" w:cstheme="majorBidi"/>
      <w:b/>
      <w:caps/>
      <w:kern w:val="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3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3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33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*Title"/>
    <w:basedOn w:val="Normal"/>
    <w:next w:val="Normal"/>
    <w:link w:val="TitleChar"/>
    <w:uiPriority w:val="10"/>
    <w:qFormat/>
    <w:rsid w:val="0021149B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*Title Char"/>
    <w:basedOn w:val="DefaultParagraphFont"/>
    <w:link w:val="Title"/>
    <w:uiPriority w:val="10"/>
    <w:rsid w:val="0021149B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3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3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333"/>
    <w:rPr>
      <w:b/>
      <w:bCs/>
      <w:smallCaps/>
      <w:color w:val="2F5496" w:themeColor="accent1" w:themeShade="BF"/>
      <w:spacing w:val="5"/>
    </w:rPr>
  </w:style>
  <w:style w:type="paragraph" w:customStyle="1" w:styleId="Heading21">
    <w:name w:val="Heading 21"/>
    <w:basedOn w:val="Normal"/>
    <w:next w:val="Normal"/>
    <w:qFormat/>
    <w:rsid w:val="000A2333"/>
    <w:pPr>
      <w:spacing w:before="360" w:after="240"/>
    </w:pPr>
    <w:rPr>
      <w:rFonts w:asciiTheme="minorHAnsi" w:hAnsiTheme="minorHAnsi"/>
      <w:b/>
      <w:sz w:val="22"/>
      <w:szCs w:val="22"/>
    </w:rPr>
  </w:style>
  <w:style w:type="paragraph" w:customStyle="1" w:styleId="References">
    <w:name w:val="*References"/>
    <w:basedOn w:val="Normal"/>
    <w:qFormat/>
    <w:rsid w:val="000A2333"/>
    <w:pPr>
      <w:numPr>
        <w:numId w:val="4"/>
      </w:numPr>
      <w:contextualSpacing/>
    </w:pPr>
  </w:style>
  <w:style w:type="paragraph" w:customStyle="1" w:styleId="HistoryText">
    <w:name w:val="*History Text"/>
    <w:basedOn w:val="Normal"/>
    <w:qFormat/>
    <w:rsid w:val="000A2333"/>
    <w:pPr>
      <w:spacing w:before="0" w:after="0" w:line="276" w:lineRule="auto"/>
    </w:pPr>
    <w:rPr>
      <w:i/>
    </w:rPr>
  </w:style>
  <w:style w:type="paragraph" w:customStyle="1" w:styleId="StatementText">
    <w:name w:val="*Statement Text"/>
    <w:basedOn w:val="Normal"/>
    <w:qFormat/>
    <w:rsid w:val="000A2333"/>
    <w:pPr>
      <w:numPr>
        <w:numId w:val="3"/>
      </w:numPr>
      <w:spacing w:after="240"/>
    </w:pPr>
  </w:style>
  <w:style w:type="character" w:styleId="Hyperlink">
    <w:name w:val="Hyperlink"/>
    <w:uiPriority w:val="99"/>
    <w:unhideWhenUsed/>
    <w:rsid w:val="000A2333"/>
    <w:rPr>
      <w:color w:val="0000FF"/>
      <w:u w:val="single"/>
    </w:rPr>
  </w:style>
  <w:style w:type="paragraph" w:styleId="CommentText">
    <w:name w:val="annotation text"/>
    <w:basedOn w:val="Normal"/>
    <w:link w:val="CommentTextChar"/>
    <w:autoRedefine/>
    <w:uiPriority w:val="99"/>
    <w:rsid w:val="000A2333"/>
    <w:pPr>
      <w:spacing w:before="0"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333"/>
    <w:rPr>
      <w:rFonts w:ascii="Calibri" w:eastAsia="Calibri" w:hAnsi="Calibri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2333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A2333"/>
    <w:pPr>
      <w:spacing w:before="0"/>
    </w:pPr>
    <w:rPr>
      <w:rFonts w:asciiTheme="minorHAnsi" w:hAnsiTheme="minorHAnsi"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A2333"/>
    <w:rPr>
      <w:rFonts w:cs="Arial"/>
      <w:bCs/>
      <w:kern w:val="0"/>
    </w:rPr>
  </w:style>
  <w:style w:type="character" w:styleId="Mention">
    <w:name w:val="Mention"/>
    <w:basedOn w:val="DefaultParagraphFont"/>
    <w:uiPriority w:val="99"/>
    <w:unhideWhenUsed/>
    <w:rsid w:val="000A233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23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333"/>
    <w:rPr>
      <w:rFonts w:ascii="Arial" w:hAnsi="Arial" w:cs="Arial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23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333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49B"/>
    <w:pPr>
      <w:spacing w:before="240" w:after="160" w:line="240" w:lineRule="auto"/>
    </w:pPr>
    <w:rPr>
      <w:rFonts w:ascii="Arial" w:eastAsiaTheme="minorHAnsi" w:hAnsi="Arial" w:cs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49B"/>
    <w:rPr>
      <w:rFonts w:ascii="Arial" w:eastAsia="Calibri" w:hAnsi="Arial" w:cs="Arial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59427E"/>
    <w:pPr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24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1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ha.gov/laws-regs/regulations/standardnumber/1910/1910.95" TargetMode="External"/><Relationship Id="rId18" Type="http://schemas.openxmlformats.org/officeDocument/2006/relationships/hyperlink" Target="https://issuu.com/aanapublishing/docs/12_-_mobile_information_technology?fr=sMTUyZjU2NDAxMjU" TargetMode="External"/><Relationship Id="rId26" Type="http://schemas.openxmlformats.org/officeDocument/2006/relationships/hyperlink" Target="https://www.ncsbn.org/public-files/NCSBN_SocialMedia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ursingworld.org/nurses-books/ebook---anas-principles-for-social-networking-and-the-nurs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suu.com/aanapublishing/docs/12_-_mobile_information_technology?fr=sMTUyZjU2NDAxMjU" TargetMode="External"/><Relationship Id="rId17" Type="http://schemas.openxmlformats.org/officeDocument/2006/relationships/hyperlink" Target="https://www.audiology.org/consumers-and-patients/hearing-and-balance/noise-induced-hearing-loss/" TargetMode="External"/><Relationship Id="rId25" Type="http://schemas.openxmlformats.org/officeDocument/2006/relationships/hyperlink" Target="https://www.fsmb.org/siteassets/advocacy/policies/social-media-and-electronic-communication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sahq.org/standards-and-practice-parameters/statement-on-distractions" TargetMode="External"/><Relationship Id="rId20" Type="http://schemas.openxmlformats.org/officeDocument/2006/relationships/hyperlink" Target="https://www.facs.org/about-acs/statements/89-distraction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intcommission.org/-/media/tjc/documents/resources/patient-safety-topics/sentinel-event/2024/2024_sentinel-event-_annual-review_published-2024.pdf" TargetMode="External"/><Relationship Id="rId24" Type="http://schemas.openxmlformats.org/officeDocument/2006/relationships/hyperlink" Target="https://www.cspsteam.org/21-noise-and-distrac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jointcommission.org/assets/1/23/Quick_Safety_Issue_35_2017_Noise_in_OR_FINAL.pdf" TargetMode="External"/><Relationship Id="rId23" Type="http://schemas.openxmlformats.org/officeDocument/2006/relationships/hyperlink" Target="https://www.aspan.org/Portals/88/Clinical%20Practice/Position%20Statements/Current/A_Position_Statement_on_Digital_Professionalism_in_Perianesthesia_Practice.pdf?ver=NWny-OsHZuG9D1ycbkfDSg%3d%3d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annals.org/article.aspx?articleid=1675927&amp;cm_mid=2431409&amp;cm_crmid=%7b388a30e3-915e-de11-91d2-0015600f6010%7d&amp;cm_medium=emai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intcommission.org/resources/news-and-multimedia/newsletters/newsletters/quick-safety/quick-safety-issue-35-minimizing-noise-and-distractions--in-the-or-and-procedural-units/" TargetMode="External"/><Relationship Id="rId22" Type="http://schemas.openxmlformats.org/officeDocument/2006/relationships/hyperlink" Target="https://www.asahq.org/standards-and-practice-parameters/statement-on-distractions" TargetMode="External"/><Relationship Id="rId27" Type="http://schemas.openxmlformats.org/officeDocument/2006/relationships/hyperlink" Target="https://www.cdc.gov/niosh/noise/prevent/index.htm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43055B2C86549B81D3644A938193A" ma:contentTypeVersion="8" ma:contentTypeDescription="Create a new document." ma:contentTypeScope="" ma:versionID="1971a0a6e65bdb69d81b4de8e8b6a3f8">
  <xsd:schema xmlns:xsd="http://www.w3.org/2001/XMLSchema" xmlns:xs="http://www.w3.org/2001/XMLSchema" xmlns:p="http://schemas.microsoft.com/office/2006/metadata/properties" xmlns:ns2="9478ffcb-2c26-4609-8e49-caa05a78fe13" xmlns:ns3="7f0325fb-172a-40b0-9a7e-50ba0a4e6bb7" targetNamespace="http://schemas.microsoft.com/office/2006/metadata/properties" ma:root="true" ma:fieldsID="244ea89b0f7f02fec062ed3f372f03b6" ns2:_="" ns3:_="">
    <xsd:import namespace="9478ffcb-2c26-4609-8e49-caa05a78fe13"/>
    <xsd:import namespace="7f0325fb-172a-40b0-9a7e-50ba0a4e6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8ffcb-2c26-4609-8e49-caa05a7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AF24C-B3FF-4BDC-A381-D304C7A13E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27C6D-24D5-4176-B0D7-27312D812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B61A5-3BE1-4DA6-8EC4-6CCBDF3F24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095E6-1657-45B0-B847-BC40683CD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8ffcb-2c26-4609-8e49-caa05a78fe13"/>
    <ds:schemaRef ds:uri="7f0325fb-172a-40b0-9a7e-50ba0a4e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3367</Words>
  <Characters>23138</Characters>
  <Application>Microsoft Office Word</Application>
  <DocSecurity>0</DocSecurity>
  <Lines>340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26336</CharactersWithSpaces>
  <SharedDoc>false</SharedDoc>
  <HLinks>
    <vt:vector size="36" baseType="variant">
      <vt:variant>
        <vt:i4>3932206</vt:i4>
      </vt:variant>
      <vt:variant>
        <vt:i4>21</vt:i4>
      </vt:variant>
      <vt:variant>
        <vt:i4>0</vt:i4>
      </vt:variant>
      <vt:variant>
        <vt:i4>5</vt:i4>
      </vt:variant>
      <vt:variant>
        <vt:lpwstr>https://www.cdc.gov/niosh/noise/prevent/index.html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https://www.fsmb.org/siteassets/advocacy/policies/social-media-and-electronic-communications.pdf</vt:lpwstr>
      </vt:variant>
      <vt:variant>
        <vt:lpwstr/>
      </vt:variant>
      <vt:variant>
        <vt:i4>4325388</vt:i4>
      </vt:variant>
      <vt:variant>
        <vt:i4>15</vt:i4>
      </vt:variant>
      <vt:variant>
        <vt:i4>0</vt:i4>
      </vt:variant>
      <vt:variant>
        <vt:i4>5</vt:i4>
      </vt:variant>
      <vt:variant>
        <vt:lpwstr>https://www.cspsteam.org/21-noise-and-distraction</vt:lpwstr>
      </vt:variant>
      <vt:variant>
        <vt:lpwstr/>
      </vt:variant>
      <vt:variant>
        <vt:i4>8192101</vt:i4>
      </vt:variant>
      <vt:variant>
        <vt:i4>12</vt:i4>
      </vt:variant>
      <vt:variant>
        <vt:i4>0</vt:i4>
      </vt:variant>
      <vt:variant>
        <vt:i4>5</vt:i4>
      </vt:variant>
      <vt:variant>
        <vt:lpwstr>http://ovidsp.ovid.com/ovidweb.cgi?T=JS&amp;PAGE=reference&amp;D=emexb&amp;NEWS=N&amp;AN=643897728</vt:lpwstr>
      </vt:variant>
      <vt:variant>
        <vt:lpwstr/>
      </vt:variant>
      <vt:variant>
        <vt:i4>1114182</vt:i4>
      </vt:variant>
      <vt:variant>
        <vt:i4>9</vt:i4>
      </vt:variant>
      <vt:variant>
        <vt:i4>0</vt:i4>
      </vt:variant>
      <vt:variant>
        <vt:i4>5</vt:i4>
      </vt:variant>
      <vt:variant>
        <vt:lpwstr>https://issuu.com/aanapublishing/docs/12_-_mobile_information_technology?fr=sMTUyZjU2NDAxMjU</vt:lpwstr>
      </vt:variant>
      <vt:variant>
        <vt:lpwstr/>
      </vt:variant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https://www.jointcommission.org/-/media/tjc/documents/resources/patient-safety-topics/sentinel-event/2024/2024_sentinel-event-_annual-review_published-2024.pdf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Wright</dc:creator>
  <cp:keywords/>
  <dc:description/>
  <cp:lastModifiedBy>Erin Kyle</cp:lastModifiedBy>
  <cp:revision>2</cp:revision>
  <dcterms:created xsi:type="dcterms:W3CDTF">2025-01-28T16:22:00Z</dcterms:created>
  <dcterms:modified xsi:type="dcterms:W3CDTF">2025-01-28T16:22:00Z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0x010100D7A43055B2C86549B81D3644A938193A</vt:lpwstr>
  </property>
</Properties>
</file>